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B6867" w:rsidRPr="000B6867" w:rsidRDefault="000B6867" w:rsidP="000B6867">
      <w:pPr>
        <w:spacing w:line="240" w:lineRule="auto"/>
        <w:ind w:left="7314" w:firstLine="0"/>
        <w:rPr>
          <w:rFonts w:ascii="Times New Roman" w:hAnsi="Times New Roman" w:cs="Times New Roman"/>
          <w:sz w:val="22"/>
          <w:szCs w:val="22"/>
        </w:rPr>
      </w:pPr>
      <w:r w:rsidRPr="000B6867">
        <w:rPr>
          <w:rFonts w:ascii="Times New Roman" w:hAnsi="Times New Roman" w:cs="Times New Roman"/>
          <w:sz w:val="22"/>
          <w:szCs w:val="22"/>
        </w:rPr>
        <w:t>Pirkimo sąlygų 4 priedas „Techninė specifikacija“</w:t>
      </w:r>
    </w:p>
    <w:p w:rsidR="000B6867" w:rsidRPr="000B6867" w:rsidRDefault="000B6867" w:rsidP="000B6867">
      <w:pPr>
        <w:jc w:val="center"/>
        <w:rPr>
          <w:rFonts w:ascii="Times New Roman" w:hAnsi="Times New Roman" w:cs="Times New Roman"/>
          <w:sz w:val="22"/>
          <w:szCs w:val="22"/>
        </w:rPr>
      </w:pPr>
    </w:p>
    <w:p w:rsidR="000B6867" w:rsidRPr="000B6867" w:rsidRDefault="000B6867" w:rsidP="000B6867">
      <w:pPr>
        <w:widowControl w:val="0"/>
        <w:autoSpaceDE w:val="0"/>
        <w:autoSpaceDN w:val="0"/>
        <w:adjustRightInd w:val="0"/>
        <w:spacing w:line="240" w:lineRule="auto"/>
        <w:ind w:firstLine="720"/>
        <w:jc w:val="center"/>
        <w:rPr>
          <w:rFonts w:ascii="Times New Roman" w:eastAsia="Calibri" w:hAnsi="Times New Roman" w:cs="Times New Roman"/>
          <w:b/>
          <w:sz w:val="22"/>
          <w:szCs w:val="22"/>
        </w:rPr>
      </w:pPr>
      <w:r w:rsidRPr="000B6867">
        <w:rPr>
          <w:rFonts w:ascii="Times New Roman" w:eastAsia="Calibri" w:hAnsi="Times New Roman" w:cs="Times New Roman"/>
          <w:b/>
          <w:sz w:val="22"/>
          <w:szCs w:val="22"/>
        </w:rPr>
        <w:t xml:space="preserve">KOGENERACINIŲ JĖGAINIŲ TECHNINĖS PRIEŽIŪROS IR REMONTO PASLAUGŲ </w:t>
      </w:r>
    </w:p>
    <w:p w:rsidR="000B6867" w:rsidRPr="000B6867" w:rsidRDefault="000B6867" w:rsidP="000B6867">
      <w:pPr>
        <w:widowControl w:val="0"/>
        <w:autoSpaceDE w:val="0"/>
        <w:autoSpaceDN w:val="0"/>
        <w:adjustRightInd w:val="0"/>
        <w:spacing w:line="240" w:lineRule="auto"/>
        <w:ind w:firstLine="720"/>
        <w:jc w:val="center"/>
        <w:rPr>
          <w:rFonts w:ascii="Times New Roman" w:eastAsia="Times New Roman" w:hAnsi="Times New Roman" w:cs="Times New Roman"/>
          <w:b/>
          <w:color w:val="000000"/>
          <w:sz w:val="22"/>
          <w:szCs w:val="22"/>
          <w:lang w:eastAsia="en-US"/>
        </w:rPr>
      </w:pPr>
      <w:r w:rsidRPr="000B6867">
        <w:rPr>
          <w:rFonts w:ascii="Times New Roman" w:eastAsia="Calibri" w:hAnsi="Times New Roman" w:cs="Times New Roman"/>
          <w:b/>
          <w:sz w:val="22"/>
          <w:szCs w:val="22"/>
        </w:rPr>
        <w:t>TECHNINĖ SPECIFIKACIJA</w:t>
      </w:r>
    </w:p>
    <w:p w:rsidR="000B6867" w:rsidRPr="000B6867" w:rsidRDefault="000B6867" w:rsidP="000B6867">
      <w:pPr>
        <w:widowControl w:val="0"/>
        <w:pBdr>
          <w:bottom w:val="single" w:sz="4" w:space="1" w:color="auto"/>
        </w:pBdr>
        <w:autoSpaceDE w:val="0"/>
        <w:autoSpaceDN w:val="0"/>
        <w:adjustRightInd w:val="0"/>
        <w:spacing w:line="240" w:lineRule="auto"/>
        <w:ind w:firstLine="720"/>
        <w:rPr>
          <w:rFonts w:ascii="Times New Roman" w:eastAsia="Times New Roman" w:hAnsi="Times New Roman" w:cs="Times New Roman"/>
          <w:b/>
          <w:color w:val="000000"/>
          <w:sz w:val="22"/>
          <w:szCs w:val="22"/>
          <w:lang w:eastAsia="en-US"/>
        </w:rPr>
      </w:pPr>
    </w:p>
    <w:p w:rsidR="000B6867" w:rsidRPr="000B6867" w:rsidRDefault="000B6867" w:rsidP="000B6867">
      <w:pPr>
        <w:widowControl w:val="0"/>
        <w:pBdr>
          <w:bottom w:val="single" w:sz="4" w:space="1" w:color="auto"/>
        </w:pBdr>
        <w:autoSpaceDE w:val="0"/>
        <w:autoSpaceDN w:val="0"/>
        <w:adjustRightInd w:val="0"/>
        <w:spacing w:line="240" w:lineRule="auto"/>
        <w:ind w:firstLine="720"/>
        <w:rPr>
          <w:rFonts w:ascii="Times New Roman" w:eastAsia="Times New Roman" w:hAnsi="Times New Roman" w:cs="Times New Roman"/>
          <w:b/>
          <w:sz w:val="22"/>
          <w:szCs w:val="22"/>
          <w:lang w:eastAsia="en-US"/>
        </w:rPr>
      </w:pPr>
      <w:r w:rsidRPr="000B6867">
        <w:rPr>
          <w:rFonts w:ascii="Times New Roman" w:eastAsia="Times New Roman" w:hAnsi="Times New Roman" w:cs="Times New Roman"/>
          <w:b/>
          <w:sz w:val="22"/>
          <w:szCs w:val="22"/>
          <w:lang w:eastAsia="en-US"/>
        </w:rPr>
        <w:t>1. SĄVOKOS</w:t>
      </w:r>
    </w:p>
    <w:p w:rsidR="000B6867" w:rsidRPr="000B6867" w:rsidRDefault="000B6867" w:rsidP="000B6867">
      <w:pPr>
        <w:widowControl w:val="0"/>
        <w:numPr>
          <w:ilvl w:val="1"/>
          <w:numId w:val="1"/>
        </w:numPr>
        <w:tabs>
          <w:tab w:val="left" w:pos="993"/>
          <w:tab w:val="left" w:pos="1276"/>
        </w:tabs>
        <w:autoSpaceDE w:val="0"/>
        <w:autoSpaceDN w:val="0"/>
        <w:adjustRightInd w:val="0"/>
        <w:spacing w:line="240" w:lineRule="auto"/>
        <w:ind w:left="0" w:firstLine="567"/>
        <w:contextualSpacing/>
        <w:rPr>
          <w:rFonts w:ascii="Times New Roman" w:eastAsia="Times New Roman" w:hAnsi="Times New Roman" w:cs="Times New Roman"/>
          <w:sz w:val="22"/>
          <w:szCs w:val="22"/>
        </w:rPr>
      </w:pPr>
      <w:r w:rsidRPr="000B6867">
        <w:rPr>
          <w:rFonts w:ascii="Times New Roman" w:eastAsia="Times New Roman" w:hAnsi="Times New Roman" w:cs="Times New Roman"/>
          <w:b/>
          <w:sz w:val="22"/>
          <w:szCs w:val="22"/>
        </w:rPr>
        <w:t xml:space="preserve">Perkantysis subjektas - </w:t>
      </w:r>
      <w:r w:rsidRPr="000B6867">
        <w:rPr>
          <w:rFonts w:ascii="Times New Roman" w:eastAsia="Times New Roman" w:hAnsi="Times New Roman" w:cs="Times New Roman"/>
          <w:sz w:val="22"/>
          <w:szCs w:val="22"/>
        </w:rPr>
        <w:t>Uždaroji akcinė bendrovė „Utenos vandenys“.</w:t>
      </w:r>
    </w:p>
    <w:p w:rsidR="000B6867" w:rsidRPr="000B6867" w:rsidRDefault="000B6867" w:rsidP="000B6867">
      <w:pPr>
        <w:widowControl w:val="0"/>
        <w:numPr>
          <w:ilvl w:val="1"/>
          <w:numId w:val="1"/>
        </w:numPr>
        <w:tabs>
          <w:tab w:val="left" w:pos="993"/>
          <w:tab w:val="left" w:pos="1276"/>
        </w:tabs>
        <w:autoSpaceDE w:val="0"/>
        <w:autoSpaceDN w:val="0"/>
        <w:adjustRightInd w:val="0"/>
        <w:spacing w:line="240" w:lineRule="auto"/>
        <w:ind w:left="0" w:firstLine="567"/>
        <w:contextualSpacing/>
        <w:rPr>
          <w:rFonts w:ascii="Times New Roman" w:eastAsia="Times New Roman" w:hAnsi="Times New Roman" w:cs="Times New Roman"/>
          <w:sz w:val="22"/>
          <w:szCs w:val="22"/>
        </w:rPr>
      </w:pPr>
      <w:r w:rsidRPr="000B6867">
        <w:rPr>
          <w:rFonts w:ascii="Times New Roman" w:eastAsia="Times New Roman" w:hAnsi="Times New Roman" w:cs="Times New Roman"/>
          <w:b/>
          <w:sz w:val="22"/>
          <w:szCs w:val="22"/>
        </w:rPr>
        <w:t>Paslaugų teikėjas</w:t>
      </w:r>
      <w:r w:rsidRPr="000B6867">
        <w:rPr>
          <w:rFonts w:ascii="Times New Roman" w:eastAsia="Times New Roman" w:hAnsi="Times New Roman" w:cs="Times New Roman"/>
          <w:sz w:val="22"/>
          <w:szCs w:val="22"/>
        </w:rPr>
        <w:t xml:space="preserve"> – ūkio subjektas – fizinis asmuo, privatusis ar viešasis juridinis asmuo, kita organizacija ir (ar) padalinys įskaitant ūkio subjektus, kurių pajėgumais remiamasi, subrangovus, darbuotojus ir kitus teisėtais pagrindais paslaugos teikimui pasitelktus asmenis.</w:t>
      </w:r>
    </w:p>
    <w:p w:rsidR="000B6867" w:rsidRPr="000B6867" w:rsidRDefault="000B6867" w:rsidP="000B6867">
      <w:pPr>
        <w:widowControl w:val="0"/>
        <w:numPr>
          <w:ilvl w:val="1"/>
          <w:numId w:val="1"/>
        </w:numPr>
        <w:tabs>
          <w:tab w:val="left" w:pos="993"/>
          <w:tab w:val="left" w:pos="1276"/>
        </w:tabs>
        <w:autoSpaceDE w:val="0"/>
        <w:autoSpaceDN w:val="0"/>
        <w:adjustRightInd w:val="0"/>
        <w:spacing w:line="240" w:lineRule="auto"/>
        <w:ind w:left="0" w:firstLine="567"/>
        <w:contextualSpacing/>
        <w:rPr>
          <w:rFonts w:ascii="Times New Roman" w:eastAsia="Times New Roman" w:hAnsi="Times New Roman" w:cs="Times New Roman"/>
          <w:sz w:val="22"/>
          <w:szCs w:val="22"/>
        </w:rPr>
      </w:pPr>
      <w:r w:rsidRPr="000B6867">
        <w:rPr>
          <w:rFonts w:ascii="Times New Roman" w:eastAsia="Times New Roman" w:hAnsi="Times New Roman" w:cs="Times New Roman"/>
          <w:b/>
          <w:sz w:val="22"/>
          <w:szCs w:val="22"/>
        </w:rPr>
        <w:t>Sutartis</w:t>
      </w:r>
      <w:r w:rsidRPr="000B6867">
        <w:rPr>
          <w:rFonts w:ascii="Times New Roman" w:eastAsia="Times New Roman" w:hAnsi="Times New Roman" w:cs="Times New Roman"/>
          <w:sz w:val="22"/>
          <w:szCs w:val="22"/>
        </w:rPr>
        <w:t xml:space="preserve"> – Sutartis sudaroma tarp Paslaugų tiekėjo ir Perkančiojo subjekto dėl pirkimo objekto.</w:t>
      </w:r>
    </w:p>
    <w:p w:rsidR="000B6867" w:rsidRPr="000B6867" w:rsidRDefault="000B6867" w:rsidP="000B6867">
      <w:pPr>
        <w:widowControl w:val="0"/>
        <w:numPr>
          <w:ilvl w:val="1"/>
          <w:numId w:val="1"/>
        </w:numPr>
        <w:tabs>
          <w:tab w:val="left" w:pos="0"/>
          <w:tab w:val="left" w:pos="993"/>
          <w:tab w:val="left" w:pos="1276"/>
        </w:tabs>
        <w:autoSpaceDE w:val="0"/>
        <w:autoSpaceDN w:val="0"/>
        <w:adjustRightInd w:val="0"/>
        <w:spacing w:line="240" w:lineRule="auto"/>
        <w:ind w:left="0" w:firstLine="567"/>
        <w:contextualSpacing/>
        <w:rPr>
          <w:rFonts w:ascii="Times New Roman" w:eastAsia="Times New Roman" w:hAnsi="Times New Roman" w:cs="Times New Roman"/>
          <w:sz w:val="22"/>
          <w:szCs w:val="22"/>
        </w:rPr>
      </w:pPr>
      <w:r w:rsidRPr="000B6867">
        <w:rPr>
          <w:rFonts w:ascii="Times New Roman" w:eastAsia="Times New Roman" w:hAnsi="Times New Roman" w:cs="Times New Roman"/>
          <w:b/>
          <w:sz w:val="22"/>
          <w:szCs w:val="22"/>
        </w:rPr>
        <w:t>Techninė specifikacija</w:t>
      </w:r>
      <w:r w:rsidRPr="000B6867">
        <w:rPr>
          <w:rFonts w:ascii="Times New Roman" w:eastAsia="Times New Roman" w:hAnsi="Times New Roman" w:cs="Times New Roman"/>
          <w:sz w:val="22"/>
          <w:szCs w:val="22"/>
        </w:rPr>
        <w:t xml:space="preserve"> – dokumentas, kuriame apibūdinamas pirkimo objektas.</w:t>
      </w:r>
    </w:p>
    <w:p w:rsidR="000B6867" w:rsidRPr="000B6867" w:rsidRDefault="000B6867" w:rsidP="000B6867">
      <w:pPr>
        <w:widowControl w:val="0"/>
        <w:numPr>
          <w:ilvl w:val="1"/>
          <w:numId w:val="1"/>
        </w:numPr>
        <w:tabs>
          <w:tab w:val="left" w:pos="993"/>
          <w:tab w:val="left" w:pos="1276"/>
        </w:tabs>
        <w:autoSpaceDE w:val="0"/>
        <w:autoSpaceDN w:val="0"/>
        <w:adjustRightInd w:val="0"/>
        <w:spacing w:line="240" w:lineRule="auto"/>
        <w:ind w:left="0" w:firstLine="567"/>
        <w:contextualSpacing/>
        <w:rPr>
          <w:rFonts w:ascii="Times New Roman" w:eastAsia="Times New Roman" w:hAnsi="Times New Roman" w:cs="Times New Roman"/>
          <w:sz w:val="22"/>
          <w:szCs w:val="22"/>
        </w:rPr>
      </w:pPr>
      <w:r w:rsidRPr="000B6867">
        <w:rPr>
          <w:rFonts w:ascii="Times New Roman" w:eastAsia="Times New Roman" w:hAnsi="Times New Roman" w:cs="Times New Roman"/>
          <w:b/>
          <w:sz w:val="22"/>
          <w:szCs w:val="22"/>
        </w:rPr>
        <w:t xml:space="preserve">Priėmimo – perdavimo aktas </w:t>
      </w:r>
      <w:r w:rsidRPr="000B6867">
        <w:rPr>
          <w:rFonts w:ascii="Times New Roman" w:eastAsia="Times New Roman" w:hAnsi="Times New Roman" w:cs="Times New Roman"/>
          <w:sz w:val="22"/>
          <w:szCs w:val="22"/>
        </w:rPr>
        <w:t>pasirašomas abiejų Sutarties Šalių, kuriame nurodomos Paslaugų tiekėjo Perkančiajam subjektui faktiškai atlikti darbai ar suteiktos paslaugos.</w:t>
      </w:r>
    </w:p>
    <w:p w:rsidR="000B6867" w:rsidRPr="000B6867" w:rsidRDefault="000B6867" w:rsidP="000B6867">
      <w:pPr>
        <w:widowControl w:val="0"/>
        <w:numPr>
          <w:ilvl w:val="1"/>
          <w:numId w:val="1"/>
        </w:numPr>
        <w:tabs>
          <w:tab w:val="left" w:pos="993"/>
          <w:tab w:val="left" w:pos="1276"/>
        </w:tabs>
        <w:autoSpaceDE w:val="0"/>
        <w:autoSpaceDN w:val="0"/>
        <w:adjustRightInd w:val="0"/>
        <w:spacing w:line="240" w:lineRule="auto"/>
        <w:ind w:left="0" w:firstLine="567"/>
        <w:contextualSpacing/>
        <w:rPr>
          <w:rFonts w:ascii="Times New Roman" w:eastAsia="Times New Roman" w:hAnsi="Times New Roman" w:cs="Times New Roman"/>
          <w:sz w:val="22"/>
          <w:szCs w:val="22"/>
        </w:rPr>
      </w:pPr>
      <w:r w:rsidRPr="000B6867">
        <w:rPr>
          <w:rFonts w:ascii="Times New Roman" w:eastAsia="Times New Roman" w:hAnsi="Times New Roman" w:cs="Times New Roman"/>
          <w:b/>
          <w:sz w:val="22"/>
          <w:szCs w:val="22"/>
        </w:rPr>
        <w:t xml:space="preserve">Įrenginys - </w:t>
      </w:r>
      <w:proofErr w:type="spellStart"/>
      <w:r w:rsidRPr="000B6867">
        <w:rPr>
          <w:rFonts w:ascii="Times New Roman" w:eastAsia="Times New Roman" w:hAnsi="Times New Roman" w:cs="Times New Roman"/>
          <w:sz w:val="22"/>
          <w:szCs w:val="22"/>
        </w:rPr>
        <w:t>kogeneracinės</w:t>
      </w:r>
      <w:proofErr w:type="spellEnd"/>
      <w:r w:rsidRPr="000B6867">
        <w:rPr>
          <w:rFonts w:ascii="Times New Roman" w:eastAsia="Times New Roman" w:hAnsi="Times New Roman" w:cs="Times New Roman"/>
          <w:sz w:val="22"/>
          <w:szCs w:val="22"/>
        </w:rPr>
        <w:t xml:space="preserve"> jėgainės AGENITOR 406 BG/ct80</w:t>
      </w:r>
    </w:p>
    <w:p w:rsidR="000B6867" w:rsidRPr="000B6867" w:rsidRDefault="000B6867" w:rsidP="000B6867">
      <w:pPr>
        <w:widowControl w:val="0"/>
        <w:pBdr>
          <w:bottom w:val="single" w:sz="4" w:space="1" w:color="auto"/>
        </w:pBdr>
        <w:autoSpaceDE w:val="0"/>
        <w:autoSpaceDN w:val="0"/>
        <w:adjustRightInd w:val="0"/>
        <w:spacing w:line="240" w:lineRule="auto"/>
        <w:ind w:firstLine="720"/>
        <w:rPr>
          <w:rFonts w:ascii="Times New Roman" w:eastAsia="Times New Roman" w:hAnsi="Times New Roman" w:cs="Times New Roman"/>
          <w:b/>
          <w:sz w:val="22"/>
          <w:szCs w:val="22"/>
          <w:lang w:eastAsia="en-US"/>
        </w:rPr>
      </w:pPr>
    </w:p>
    <w:p w:rsidR="000B6867" w:rsidRPr="000B6867" w:rsidRDefault="000B6867" w:rsidP="000B6867">
      <w:pPr>
        <w:widowControl w:val="0"/>
        <w:pBdr>
          <w:bottom w:val="single" w:sz="4" w:space="1" w:color="auto"/>
        </w:pBdr>
        <w:autoSpaceDE w:val="0"/>
        <w:autoSpaceDN w:val="0"/>
        <w:adjustRightInd w:val="0"/>
        <w:spacing w:line="240" w:lineRule="auto"/>
        <w:ind w:firstLine="720"/>
        <w:rPr>
          <w:rFonts w:ascii="Times New Roman" w:eastAsia="Times New Roman" w:hAnsi="Times New Roman" w:cs="Times New Roman"/>
          <w:b/>
          <w:sz w:val="22"/>
          <w:szCs w:val="22"/>
          <w:lang w:eastAsia="en-US"/>
        </w:rPr>
      </w:pPr>
      <w:r w:rsidRPr="000B6867">
        <w:rPr>
          <w:rFonts w:ascii="Times New Roman" w:eastAsia="Times New Roman" w:hAnsi="Times New Roman" w:cs="Times New Roman"/>
          <w:b/>
          <w:sz w:val="22"/>
          <w:szCs w:val="22"/>
          <w:lang w:eastAsia="en-US"/>
        </w:rPr>
        <w:t>2. PIRKIMO OBJEKTAS PAVADINIMAS IR JO KIEKIAI</w:t>
      </w:r>
    </w:p>
    <w:p w:rsidR="000B6867" w:rsidRPr="000B6867" w:rsidRDefault="000B6867" w:rsidP="000B6867">
      <w:pPr>
        <w:widowControl w:val="0"/>
        <w:autoSpaceDE w:val="0"/>
        <w:autoSpaceDN w:val="0"/>
        <w:adjustRightInd w:val="0"/>
        <w:spacing w:line="240" w:lineRule="auto"/>
        <w:ind w:firstLine="720"/>
        <w:rPr>
          <w:rFonts w:ascii="Times New Roman" w:eastAsia="Times New Roman" w:hAnsi="Times New Roman" w:cs="Times New Roman"/>
          <w:sz w:val="22"/>
          <w:szCs w:val="22"/>
        </w:rPr>
      </w:pPr>
      <w:r w:rsidRPr="000B6867">
        <w:rPr>
          <w:rFonts w:ascii="Times New Roman" w:eastAsia="Times New Roman" w:hAnsi="Times New Roman" w:cs="Times New Roman"/>
          <w:sz w:val="22"/>
          <w:szCs w:val="22"/>
        </w:rPr>
        <w:t xml:space="preserve">2.1 Pirkimo objektas – UAB „Utenos vandenys“ </w:t>
      </w:r>
      <w:proofErr w:type="spellStart"/>
      <w:r w:rsidRPr="000B6867">
        <w:rPr>
          <w:rFonts w:ascii="Times New Roman" w:eastAsia="Times New Roman" w:hAnsi="Times New Roman" w:cs="Times New Roman"/>
          <w:sz w:val="22"/>
          <w:szCs w:val="22"/>
        </w:rPr>
        <w:t>kogeneracinės</w:t>
      </w:r>
      <w:proofErr w:type="spellEnd"/>
      <w:r w:rsidRPr="000B6867">
        <w:rPr>
          <w:rFonts w:ascii="Times New Roman" w:eastAsia="Times New Roman" w:hAnsi="Times New Roman" w:cs="Times New Roman"/>
          <w:sz w:val="22"/>
          <w:szCs w:val="22"/>
        </w:rPr>
        <w:t xml:space="preserve"> jėgainės AGENITOR 406 BG/ct80 techninės priežiūros ir remonto paslaugos.</w:t>
      </w:r>
    </w:p>
    <w:p w:rsidR="000B6867" w:rsidRPr="000B6867" w:rsidRDefault="000B6867" w:rsidP="000B6867">
      <w:pPr>
        <w:spacing w:line="240" w:lineRule="auto"/>
        <w:ind w:firstLine="720"/>
        <w:rPr>
          <w:rFonts w:ascii="Times New Roman" w:eastAsia="Times New Roman" w:hAnsi="Times New Roman" w:cs="Times New Roman"/>
          <w:sz w:val="22"/>
          <w:szCs w:val="22"/>
        </w:rPr>
      </w:pPr>
      <w:r w:rsidRPr="000B6867">
        <w:rPr>
          <w:rFonts w:ascii="Times New Roman" w:eastAsia="Times New Roman" w:hAnsi="Times New Roman" w:cs="Times New Roman"/>
          <w:sz w:val="22"/>
          <w:szCs w:val="22"/>
        </w:rPr>
        <w:t>2.2. Įrenginių kiekis – 2 vnt.</w:t>
      </w:r>
    </w:p>
    <w:p w:rsidR="000B6867" w:rsidRPr="000B6867" w:rsidRDefault="000B6867" w:rsidP="000B6867">
      <w:pPr>
        <w:spacing w:line="240" w:lineRule="auto"/>
        <w:ind w:firstLine="720"/>
        <w:rPr>
          <w:rFonts w:ascii="Times New Roman" w:eastAsia="Times New Roman" w:hAnsi="Times New Roman" w:cs="Times New Roman"/>
          <w:sz w:val="22"/>
          <w:szCs w:val="22"/>
        </w:rPr>
      </w:pPr>
      <w:r w:rsidRPr="000B6867">
        <w:rPr>
          <w:rFonts w:ascii="Times New Roman" w:eastAsia="Times New Roman" w:hAnsi="Times New Roman" w:cs="Times New Roman"/>
          <w:sz w:val="22"/>
          <w:szCs w:val="22"/>
        </w:rPr>
        <w:t>2.3.Įrenginio techniniai parametrai:</w:t>
      </w:r>
    </w:p>
    <w:p w:rsidR="000B6867" w:rsidRPr="000B6867" w:rsidRDefault="000B6867" w:rsidP="000B6867">
      <w:pPr>
        <w:spacing w:line="240" w:lineRule="auto"/>
        <w:ind w:firstLine="720"/>
        <w:rPr>
          <w:rFonts w:ascii="Times New Roman" w:eastAsia="Times New Roman" w:hAnsi="Times New Roman" w:cs="Times New Roman"/>
          <w:sz w:val="22"/>
          <w:szCs w:val="22"/>
        </w:rPr>
      </w:pPr>
      <w:r w:rsidRPr="000B6867">
        <w:rPr>
          <w:rFonts w:ascii="Times New Roman" w:eastAsia="Times New Roman" w:hAnsi="Times New Roman" w:cs="Times New Roman"/>
          <w:sz w:val="22"/>
          <w:szCs w:val="22"/>
        </w:rPr>
        <w:t>2.3.1. Gamintojas 2G, Vokietija;</w:t>
      </w:r>
    </w:p>
    <w:p w:rsidR="000B6867" w:rsidRPr="000B6867" w:rsidRDefault="000B6867" w:rsidP="000B6867">
      <w:pPr>
        <w:spacing w:line="240" w:lineRule="auto"/>
        <w:ind w:firstLine="720"/>
        <w:rPr>
          <w:rFonts w:ascii="Times New Roman" w:eastAsia="Times New Roman" w:hAnsi="Times New Roman" w:cs="Times New Roman"/>
          <w:sz w:val="22"/>
          <w:szCs w:val="22"/>
        </w:rPr>
      </w:pPr>
      <w:r w:rsidRPr="000B6867">
        <w:rPr>
          <w:rFonts w:ascii="Times New Roman" w:eastAsia="Times New Roman" w:hAnsi="Times New Roman" w:cs="Times New Roman"/>
          <w:sz w:val="22"/>
          <w:szCs w:val="22"/>
        </w:rPr>
        <w:t>2.3.2. vidaus degimo variklis AGENITOR 406 BG / ct 80;</w:t>
      </w:r>
    </w:p>
    <w:p w:rsidR="000B6867" w:rsidRPr="000B6867" w:rsidRDefault="000B6867" w:rsidP="000B6867">
      <w:pPr>
        <w:spacing w:line="240" w:lineRule="auto"/>
        <w:ind w:firstLine="720"/>
        <w:rPr>
          <w:rFonts w:ascii="Times New Roman" w:eastAsia="Times New Roman" w:hAnsi="Times New Roman" w:cs="Times New Roman"/>
          <w:sz w:val="22"/>
          <w:szCs w:val="22"/>
        </w:rPr>
      </w:pPr>
      <w:r w:rsidRPr="000B6867">
        <w:rPr>
          <w:rFonts w:ascii="Times New Roman" w:eastAsia="Times New Roman" w:hAnsi="Times New Roman" w:cs="Times New Roman"/>
          <w:sz w:val="22"/>
          <w:szCs w:val="22"/>
        </w:rPr>
        <w:t xml:space="preserve">2.3.3. </w:t>
      </w:r>
      <w:proofErr w:type="spellStart"/>
      <w:r w:rsidRPr="000B6867">
        <w:rPr>
          <w:rFonts w:ascii="Times New Roman" w:eastAsia="Times New Roman" w:hAnsi="Times New Roman" w:cs="Times New Roman"/>
          <w:sz w:val="22"/>
          <w:szCs w:val="22"/>
        </w:rPr>
        <w:t>kogeneratoriaus</w:t>
      </w:r>
      <w:proofErr w:type="spellEnd"/>
      <w:r w:rsidRPr="000B6867">
        <w:rPr>
          <w:rFonts w:ascii="Times New Roman" w:eastAsia="Times New Roman" w:hAnsi="Times New Roman" w:cs="Times New Roman"/>
          <w:sz w:val="22"/>
          <w:szCs w:val="22"/>
        </w:rPr>
        <w:t xml:space="preserve"> serijos numeris – G5541 ir G5542;</w:t>
      </w:r>
    </w:p>
    <w:p w:rsidR="000B6867" w:rsidRPr="000B6867" w:rsidRDefault="000B6867" w:rsidP="000B6867">
      <w:pPr>
        <w:spacing w:line="240" w:lineRule="auto"/>
        <w:ind w:firstLine="720"/>
        <w:rPr>
          <w:rFonts w:ascii="Times New Roman" w:eastAsia="Times New Roman" w:hAnsi="Times New Roman" w:cs="Times New Roman"/>
          <w:sz w:val="22"/>
          <w:szCs w:val="22"/>
        </w:rPr>
      </w:pPr>
      <w:r w:rsidRPr="000B6867">
        <w:rPr>
          <w:rFonts w:ascii="Times New Roman" w:eastAsia="Times New Roman" w:hAnsi="Times New Roman" w:cs="Times New Roman"/>
          <w:sz w:val="22"/>
          <w:szCs w:val="22"/>
        </w:rPr>
        <w:t>2.3.4. elektrinė generatoriaus galia – 220 kW;</w:t>
      </w:r>
    </w:p>
    <w:p w:rsidR="000B6867" w:rsidRPr="000B6867" w:rsidRDefault="000B6867" w:rsidP="000B6867">
      <w:pPr>
        <w:spacing w:line="240" w:lineRule="auto"/>
        <w:ind w:firstLine="720"/>
        <w:rPr>
          <w:rFonts w:ascii="Times New Roman" w:eastAsia="Times New Roman" w:hAnsi="Times New Roman" w:cs="Times New Roman"/>
          <w:sz w:val="22"/>
          <w:szCs w:val="22"/>
        </w:rPr>
      </w:pPr>
      <w:r w:rsidRPr="000B6867">
        <w:rPr>
          <w:rFonts w:ascii="Times New Roman" w:eastAsia="Times New Roman" w:hAnsi="Times New Roman" w:cs="Times New Roman"/>
          <w:sz w:val="22"/>
          <w:szCs w:val="22"/>
        </w:rPr>
        <w:t>2.3.5. šiluminė galia – 256 kW;</w:t>
      </w:r>
    </w:p>
    <w:p w:rsidR="000B6867" w:rsidRPr="000B6867" w:rsidRDefault="000B6867" w:rsidP="000B6867">
      <w:pPr>
        <w:spacing w:line="240" w:lineRule="auto"/>
        <w:ind w:firstLine="720"/>
        <w:rPr>
          <w:rFonts w:ascii="Times New Roman" w:eastAsia="Times New Roman" w:hAnsi="Times New Roman" w:cs="Times New Roman"/>
          <w:sz w:val="22"/>
          <w:szCs w:val="22"/>
        </w:rPr>
      </w:pPr>
      <w:r w:rsidRPr="000B6867">
        <w:rPr>
          <w:rFonts w:ascii="Times New Roman" w:eastAsia="Times New Roman" w:hAnsi="Times New Roman" w:cs="Times New Roman"/>
          <w:sz w:val="22"/>
          <w:szCs w:val="22"/>
        </w:rPr>
        <w:t>2.3.6. naudojamas kuras – biodujos;</w:t>
      </w:r>
    </w:p>
    <w:p w:rsidR="000B6867" w:rsidRPr="000B6867" w:rsidRDefault="000B6867" w:rsidP="000B6867">
      <w:pPr>
        <w:spacing w:line="240" w:lineRule="auto"/>
        <w:ind w:firstLine="720"/>
        <w:rPr>
          <w:rFonts w:ascii="Times New Roman" w:eastAsia="Times New Roman" w:hAnsi="Times New Roman" w:cs="Times New Roman"/>
          <w:sz w:val="22"/>
          <w:szCs w:val="22"/>
        </w:rPr>
      </w:pPr>
      <w:r w:rsidRPr="000B6867">
        <w:rPr>
          <w:rFonts w:ascii="Times New Roman" w:eastAsia="Times New Roman" w:hAnsi="Times New Roman" w:cs="Times New Roman"/>
          <w:sz w:val="22"/>
          <w:szCs w:val="22"/>
        </w:rPr>
        <w:t>2.3.7. nominalūs variklio ir generatoriaus sūkiai – 1500 aps./min.;</w:t>
      </w:r>
    </w:p>
    <w:p w:rsidR="000B6867" w:rsidRPr="000B6867" w:rsidRDefault="000B6867" w:rsidP="000B6867">
      <w:pPr>
        <w:spacing w:line="240" w:lineRule="auto"/>
        <w:ind w:firstLine="720"/>
        <w:rPr>
          <w:rFonts w:ascii="Times New Roman" w:eastAsia="Times New Roman" w:hAnsi="Times New Roman" w:cs="Times New Roman"/>
          <w:sz w:val="22"/>
          <w:szCs w:val="22"/>
        </w:rPr>
      </w:pPr>
      <w:r w:rsidRPr="000B6867">
        <w:rPr>
          <w:rFonts w:ascii="Times New Roman" w:eastAsia="Times New Roman" w:hAnsi="Times New Roman" w:cs="Times New Roman"/>
          <w:sz w:val="22"/>
          <w:szCs w:val="22"/>
        </w:rPr>
        <w:t>2.3.8. pagaminimo metai – 2020 m.;</w:t>
      </w:r>
    </w:p>
    <w:p w:rsidR="000B6867" w:rsidRPr="000B6867" w:rsidRDefault="000B6867" w:rsidP="000B6867">
      <w:pPr>
        <w:spacing w:line="240" w:lineRule="auto"/>
        <w:ind w:firstLine="720"/>
        <w:rPr>
          <w:rFonts w:ascii="Times New Roman" w:eastAsia="Times New Roman" w:hAnsi="Times New Roman" w:cs="Times New Roman"/>
          <w:sz w:val="22"/>
          <w:szCs w:val="22"/>
        </w:rPr>
      </w:pPr>
      <w:r w:rsidRPr="000B6867">
        <w:rPr>
          <w:rFonts w:ascii="Times New Roman" w:eastAsia="Times New Roman" w:hAnsi="Times New Roman" w:cs="Times New Roman"/>
          <w:sz w:val="22"/>
          <w:szCs w:val="22"/>
        </w:rPr>
        <w:t xml:space="preserve">2.3.9. generatorius – </w:t>
      </w:r>
      <w:proofErr w:type="spellStart"/>
      <w:r w:rsidRPr="000B6867">
        <w:rPr>
          <w:rFonts w:ascii="Times New Roman" w:eastAsia="Times New Roman" w:hAnsi="Times New Roman" w:cs="Times New Roman"/>
          <w:sz w:val="22"/>
          <w:szCs w:val="22"/>
        </w:rPr>
        <w:t>Leroy</w:t>
      </w:r>
      <w:proofErr w:type="spellEnd"/>
      <w:r w:rsidRPr="000B6867">
        <w:rPr>
          <w:rFonts w:ascii="Times New Roman" w:eastAsia="Times New Roman" w:hAnsi="Times New Roman" w:cs="Times New Roman"/>
          <w:sz w:val="22"/>
          <w:szCs w:val="22"/>
        </w:rPr>
        <w:t xml:space="preserve"> </w:t>
      </w:r>
      <w:proofErr w:type="spellStart"/>
      <w:r w:rsidRPr="000B6867">
        <w:rPr>
          <w:rFonts w:ascii="Times New Roman" w:eastAsia="Times New Roman" w:hAnsi="Times New Roman" w:cs="Times New Roman"/>
          <w:sz w:val="22"/>
          <w:szCs w:val="22"/>
        </w:rPr>
        <w:t>Somer</w:t>
      </w:r>
      <w:proofErr w:type="spellEnd"/>
      <w:r w:rsidRPr="000B6867">
        <w:rPr>
          <w:rFonts w:ascii="Times New Roman" w:eastAsia="Times New Roman" w:hAnsi="Times New Roman" w:cs="Times New Roman"/>
          <w:sz w:val="22"/>
          <w:szCs w:val="22"/>
        </w:rPr>
        <w:t xml:space="preserve"> LSA 46.3 L1 1 /4p;</w:t>
      </w:r>
    </w:p>
    <w:p w:rsidR="000B6867" w:rsidRPr="000B6867" w:rsidRDefault="000B6867" w:rsidP="000B6867">
      <w:pPr>
        <w:spacing w:line="240" w:lineRule="auto"/>
        <w:ind w:firstLine="720"/>
        <w:rPr>
          <w:rFonts w:ascii="Times New Roman" w:eastAsia="Times New Roman" w:hAnsi="Times New Roman" w:cs="Times New Roman"/>
          <w:sz w:val="22"/>
          <w:szCs w:val="22"/>
        </w:rPr>
      </w:pPr>
      <w:r w:rsidRPr="000B6867">
        <w:rPr>
          <w:rFonts w:ascii="Times New Roman" w:eastAsia="Times New Roman" w:hAnsi="Times New Roman" w:cs="Times New Roman"/>
          <w:sz w:val="22"/>
          <w:szCs w:val="22"/>
        </w:rPr>
        <w:t xml:space="preserve">2.3.10. </w:t>
      </w:r>
      <w:proofErr w:type="spellStart"/>
      <w:r w:rsidRPr="000B6867">
        <w:rPr>
          <w:rFonts w:ascii="Times New Roman" w:eastAsia="Times New Roman" w:hAnsi="Times New Roman" w:cs="Times New Roman"/>
          <w:sz w:val="22"/>
          <w:szCs w:val="22"/>
        </w:rPr>
        <w:t>kogeneratoriai</w:t>
      </w:r>
      <w:proofErr w:type="spellEnd"/>
      <w:r w:rsidRPr="000B6867">
        <w:rPr>
          <w:rFonts w:ascii="Times New Roman" w:eastAsia="Times New Roman" w:hAnsi="Times New Roman" w:cs="Times New Roman"/>
          <w:sz w:val="22"/>
          <w:szCs w:val="22"/>
        </w:rPr>
        <w:t xml:space="preserve"> yra išdirbę 23405/23384 </w:t>
      </w:r>
      <w:proofErr w:type="spellStart"/>
      <w:r w:rsidRPr="000B6867">
        <w:rPr>
          <w:rFonts w:ascii="Times New Roman" w:eastAsia="Times New Roman" w:hAnsi="Times New Roman" w:cs="Times New Roman"/>
          <w:sz w:val="22"/>
          <w:szCs w:val="22"/>
        </w:rPr>
        <w:t>motovalandų</w:t>
      </w:r>
      <w:proofErr w:type="spellEnd"/>
      <w:r w:rsidRPr="000B6867">
        <w:rPr>
          <w:rFonts w:ascii="Times New Roman" w:eastAsia="Times New Roman" w:hAnsi="Times New Roman" w:cs="Times New Roman"/>
          <w:sz w:val="22"/>
          <w:szCs w:val="22"/>
        </w:rPr>
        <w:t xml:space="preserve"> (2026.06.02);</w:t>
      </w:r>
    </w:p>
    <w:p w:rsidR="000B6867" w:rsidRPr="000B6867" w:rsidRDefault="000B6867" w:rsidP="000B6867">
      <w:pPr>
        <w:spacing w:line="240" w:lineRule="auto"/>
        <w:ind w:firstLine="720"/>
        <w:rPr>
          <w:rFonts w:ascii="Times New Roman" w:eastAsia="Times New Roman" w:hAnsi="Times New Roman" w:cs="Times New Roman"/>
          <w:bCs/>
          <w:sz w:val="22"/>
          <w:szCs w:val="22"/>
        </w:rPr>
      </w:pPr>
      <w:r w:rsidRPr="000B6867">
        <w:rPr>
          <w:rFonts w:ascii="Times New Roman" w:eastAsia="Times New Roman" w:hAnsi="Times New Roman" w:cs="Times New Roman"/>
          <w:bCs/>
          <w:sz w:val="22"/>
          <w:szCs w:val="22"/>
        </w:rPr>
        <w:t xml:space="preserve">2.3.11. planuojamas metinis darbo resursas kiekvienam </w:t>
      </w:r>
      <w:proofErr w:type="spellStart"/>
      <w:r w:rsidRPr="000B6867">
        <w:rPr>
          <w:rFonts w:ascii="Times New Roman" w:eastAsia="Times New Roman" w:hAnsi="Times New Roman" w:cs="Times New Roman"/>
          <w:bCs/>
          <w:sz w:val="22"/>
          <w:szCs w:val="22"/>
        </w:rPr>
        <w:t>kogeneratoriui</w:t>
      </w:r>
      <w:proofErr w:type="spellEnd"/>
      <w:r w:rsidRPr="000B6867">
        <w:rPr>
          <w:rFonts w:ascii="Times New Roman" w:eastAsia="Times New Roman" w:hAnsi="Times New Roman" w:cs="Times New Roman"/>
          <w:bCs/>
          <w:sz w:val="22"/>
          <w:szCs w:val="22"/>
        </w:rPr>
        <w:t xml:space="preserve"> apie 4350 darbo valandų.</w:t>
      </w:r>
    </w:p>
    <w:p w:rsidR="000B6867" w:rsidRPr="000B6867" w:rsidRDefault="000B6867" w:rsidP="000B6867">
      <w:pPr>
        <w:spacing w:line="240" w:lineRule="auto"/>
        <w:ind w:firstLine="720"/>
        <w:rPr>
          <w:rFonts w:ascii="Times New Roman" w:eastAsia="Times New Roman" w:hAnsi="Times New Roman" w:cs="Times New Roman"/>
          <w:bCs/>
          <w:sz w:val="22"/>
          <w:szCs w:val="22"/>
        </w:rPr>
      </w:pPr>
      <w:r w:rsidRPr="000B6867">
        <w:rPr>
          <w:rFonts w:ascii="Times New Roman" w:eastAsia="Times New Roman" w:hAnsi="Times New Roman" w:cs="Times New Roman"/>
          <w:bCs/>
          <w:sz w:val="22"/>
          <w:szCs w:val="22"/>
        </w:rPr>
        <w:t>2.4.  Paslaugų teikimo terminas – 12 mėnesių nuo sutarties pasirašymo dienos.</w:t>
      </w:r>
    </w:p>
    <w:p w:rsidR="000B6867" w:rsidRPr="000B6867" w:rsidRDefault="000B6867" w:rsidP="000B6867">
      <w:pPr>
        <w:spacing w:line="240" w:lineRule="auto"/>
        <w:ind w:firstLine="720"/>
        <w:rPr>
          <w:rFonts w:ascii="Times New Roman" w:eastAsia="Times New Roman" w:hAnsi="Times New Roman" w:cs="Times New Roman"/>
          <w:bCs/>
          <w:sz w:val="22"/>
          <w:szCs w:val="22"/>
        </w:rPr>
      </w:pPr>
      <w:r w:rsidRPr="000B6867">
        <w:rPr>
          <w:rFonts w:ascii="Times New Roman" w:eastAsia="Times New Roman" w:hAnsi="Times New Roman" w:cs="Times New Roman"/>
          <w:bCs/>
          <w:sz w:val="22"/>
          <w:szCs w:val="22"/>
        </w:rPr>
        <w:t xml:space="preserve">2.5.  Paslaugų teikimo vieta – </w:t>
      </w:r>
      <w:proofErr w:type="spellStart"/>
      <w:r w:rsidRPr="000B6867">
        <w:rPr>
          <w:rFonts w:ascii="Times New Roman" w:eastAsia="Times New Roman" w:hAnsi="Times New Roman" w:cs="Times New Roman"/>
          <w:bCs/>
          <w:sz w:val="22"/>
          <w:szCs w:val="22"/>
        </w:rPr>
        <w:t>Palijoniškio</w:t>
      </w:r>
      <w:proofErr w:type="spellEnd"/>
      <w:r w:rsidRPr="000B6867">
        <w:rPr>
          <w:rFonts w:ascii="Times New Roman" w:eastAsia="Times New Roman" w:hAnsi="Times New Roman" w:cs="Times New Roman"/>
          <w:bCs/>
          <w:sz w:val="22"/>
          <w:szCs w:val="22"/>
        </w:rPr>
        <w:t xml:space="preserve"> g. 22, Utena.</w:t>
      </w:r>
    </w:p>
    <w:p w:rsidR="000B6867" w:rsidRPr="000B6867" w:rsidRDefault="000B6867" w:rsidP="000B6867">
      <w:pPr>
        <w:widowControl w:val="0"/>
        <w:autoSpaceDE w:val="0"/>
        <w:autoSpaceDN w:val="0"/>
        <w:adjustRightInd w:val="0"/>
        <w:spacing w:line="240" w:lineRule="auto"/>
        <w:ind w:firstLine="0"/>
        <w:contextualSpacing/>
        <w:rPr>
          <w:rFonts w:ascii="Times New Roman" w:eastAsia="Times New Roman" w:hAnsi="Times New Roman" w:cs="Times New Roman"/>
          <w:sz w:val="22"/>
          <w:szCs w:val="22"/>
          <w:lang w:eastAsia="en-US"/>
        </w:rPr>
      </w:pPr>
    </w:p>
    <w:p w:rsidR="000B6867" w:rsidRPr="000B6867" w:rsidRDefault="000B6867" w:rsidP="000B6867">
      <w:pPr>
        <w:widowControl w:val="0"/>
        <w:pBdr>
          <w:bottom w:val="single" w:sz="4" w:space="1" w:color="auto"/>
        </w:pBdr>
        <w:autoSpaceDE w:val="0"/>
        <w:autoSpaceDN w:val="0"/>
        <w:adjustRightInd w:val="0"/>
        <w:spacing w:line="240" w:lineRule="auto"/>
        <w:ind w:firstLine="720"/>
        <w:rPr>
          <w:rFonts w:ascii="Times New Roman" w:eastAsia="Times New Roman" w:hAnsi="Times New Roman" w:cs="Times New Roman"/>
          <w:b/>
          <w:sz w:val="22"/>
          <w:szCs w:val="22"/>
        </w:rPr>
      </w:pPr>
      <w:r w:rsidRPr="000B6867">
        <w:rPr>
          <w:rFonts w:ascii="Times New Roman" w:eastAsia="Times New Roman" w:hAnsi="Times New Roman" w:cs="Times New Roman"/>
          <w:b/>
          <w:sz w:val="22"/>
          <w:szCs w:val="22"/>
          <w:lang w:eastAsia="en-US"/>
        </w:rPr>
        <w:t>3.</w:t>
      </w:r>
      <w:r w:rsidRPr="000B6867">
        <w:rPr>
          <w:rFonts w:ascii="Times New Roman" w:eastAsia="Times New Roman" w:hAnsi="Times New Roman" w:cs="Times New Roman"/>
          <w:b/>
          <w:sz w:val="22"/>
          <w:szCs w:val="22"/>
        </w:rPr>
        <w:t xml:space="preserve"> PASLAUGŲ APRAŠYMAS</w:t>
      </w:r>
    </w:p>
    <w:p w:rsidR="000B6867" w:rsidRPr="000B6867" w:rsidRDefault="000B6867" w:rsidP="000B6867">
      <w:pPr>
        <w:spacing w:line="240" w:lineRule="auto"/>
        <w:ind w:firstLine="709"/>
        <w:rPr>
          <w:rFonts w:ascii="Times New Roman" w:eastAsia="Times New Roman" w:hAnsi="Times New Roman" w:cs="Times New Roman"/>
          <w:bCs/>
          <w:sz w:val="22"/>
          <w:szCs w:val="22"/>
        </w:rPr>
      </w:pPr>
      <w:r w:rsidRPr="000B6867">
        <w:rPr>
          <w:rFonts w:ascii="Times New Roman" w:eastAsia="Times New Roman" w:hAnsi="Times New Roman" w:cs="Times New Roman"/>
          <w:bCs/>
          <w:sz w:val="22"/>
          <w:szCs w:val="22"/>
        </w:rPr>
        <w:tab/>
        <w:t>3.1. Paslaugos turi būti vykdomos vadovaujantis techniniais Įrenginio eksploatacijos ir priežiūros instrukcijų reikalavimais.</w:t>
      </w:r>
    </w:p>
    <w:p w:rsidR="000B6867" w:rsidRPr="000B6867" w:rsidRDefault="000B6867" w:rsidP="000B6867">
      <w:pPr>
        <w:spacing w:line="240" w:lineRule="auto"/>
        <w:ind w:firstLine="709"/>
        <w:rPr>
          <w:rFonts w:ascii="Times New Roman" w:eastAsia="Times New Roman" w:hAnsi="Times New Roman" w:cs="Times New Roman"/>
          <w:bCs/>
          <w:sz w:val="22"/>
          <w:szCs w:val="22"/>
        </w:rPr>
      </w:pPr>
      <w:r w:rsidRPr="000B6867">
        <w:rPr>
          <w:rFonts w:ascii="Times New Roman" w:eastAsia="Times New Roman" w:hAnsi="Times New Roman" w:cs="Times New Roman"/>
          <w:bCs/>
          <w:sz w:val="22"/>
          <w:szCs w:val="22"/>
        </w:rPr>
        <w:tab/>
        <w:t>3.2. Paslaugų teikėjas privalės atlikti Įrenginio techninio aptarnavimo, bandymo ir pastebėtų smulkių defektų, trūkumų ir gedimų pašalinimą siekiant, kad Įrenginio naudojimas būtų patikimas, efektyvus ir saugus.</w:t>
      </w:r>
    </w:p>
    <w:p w:rsidR="000B6867" w:rsidRPr="000B6867" w:rsidRDefault="000B6867" w:rsidP="000B6867">
      <w:pPr>
        <w:spacing w:line="240" w:lineRule="auto"/>
        <w:ind w:firstLine="709"/>
        <w:rPr>
          <w:rFonts w:ascii="Times New Roman" w:eastAsia="Times New Roman" w:hAnsi="Times New Roman" w:cs="Times New Roman"/>
          <w:bCs/>
          <w:sz w:val="22"/>
          <w:szCs w:val="22"/>
        </w:rPr>
      </w:pPr>
      <w:r w:rsidRPr="000B6867">
        <w:rPr>
          <w:rFonts w:ascii="Times New Roman" w:eastAsia="Times New Roman" w:hAnsi="Times New Roman" w:cs="Times New Roman"/>
          <w:bCs/>
          <w:sz w:val="22"/>
          <w:szCs w:val="22"/>
        </w:rPr>
        <w:tab/>
        <w:t>3.3. Paslaugų teikėjas turės atlikti Įrenginio remonto darbus, kurių metu visiškai atkuriamos Įrenginio pradinės (techniniame pase nurodytos) savybės. Šių darbų metu keičiami, remontuojami atskiri Įrenginio mazgai ar dalys.</w:t>
      </w:r>
    </w:p>
    <w:p w:rsidR="000B6867" w:rsidRPr="000B6867" w:rsidRDefault="000B6867" w:rsidP="000B6867">
      <w:pPr>
        <w:spacing w:line="240" w:lineRule="auto"/>
        <w:ind w:firstLine="709"/>
        <w:rPr>
          <w:rFonts w:ascii="Times New Roman" w:eastAsia="Times New Roman" w:hAnsi="Times New Roman" w:cs="Times New Roman"/>
          <w:bCs/>
          <w:sz w:val="22"/>
          <w:szCs w:val="22"/>
        </w:rPr>
      </w:pPr>
      <w:r w:rsidRPr="000B6867">
        <w:rPr>
          <w:rFonts w:ascii="Times New Roman" w:eastAsia="Times New Roman" w:hAnsi="Times New Roman" w:cs="Times New Roman"/>
          <w:bCs/>
          <w:sz w:val="22"/>
          <w:szCs w:val="22"/>
        </w:rPr>
        <w:t>3.4. Paslaugų teikėjas savo jėgomis, rizika ir sąskaita pasirūpina, bet kokia papildoma įranga, mechanizmais, prietaisais, įrankiais ir kitomis priemonėmis ar daiktais, reikalingais atlikti Paslaugas bei kitų, tiekėjo pagal Sutartį prisiimtų įsipareigojimų, vykdymui.</w:t>
      </w:r>
    </w:p>
    <w:p w:rsidR="000B6867" w:rsidRPr="000B6867" w:rsidRDefault="000B6867" w:rsidP="000B6867">
      <w:pPr>
        <w:spacing w:line="240" w:lineRule="auto"/>
        <w:ind w:firstLine="709"/>
        <w:rPr>
          <w:rFonts w:ascii="Times New Roman" w:eastAsia="Times New Roman" w:hAnsi="Times New Roman" w:cs="Times New Roman"/>
          <w:bCs/>
          <w:sz w:val="22"/>
          <w:szCs w:val="22"/>
        </w:rPr>
      </w:pPr>
      <w:r w:rsidRPr="000B6867">
        <w:rPr>
          <w:rFonts w:ascii="Times New Roman" w:eastAsia="Times New Roman" w:hAnsi="Times New Roman" w:cs="Times New Roman"/>
          <w:bCs/>
          <w:sz w:val="22"/>
          <w:szCs w:val="22"/>
        </w:rPr>
        <w:t xml:space="preserve">3.5. Esant gedimui Paslaugų teikėjas turės nustatyti Įrenginio defektus, sudaryti keičiamų dalių sąrašą, remonto kaštų sąmatą ir pateikti UAB „Utenos vandenys“ atstovui derinimui per 7 kalendorines dienas po iškvietimo gavimo dienos. </w:t>
      </w:r>
    </w:p>
    <w:p w:rsidR="000B6867" w:rsidRPr="000B6867" w:rsidRDefault="000B6867" w:rsidP="000B6867">
      <w:pPr>
        <w:spacing w:line="240" w:lineRule="auto"/>
        <w:ind w:firstLine="709"/>
        <w:rPr>
          <w:rFonts w:ascii="Times New Roman" w:eastAsia="Times New Roman" w:hAnsi="Times New Roman" w:cs="Times New Roman"/>
          <w:bCs/>
          <w:sz w:val="22"/>
          <w:szCs w:val="22"/>
        </w:rPr>
      </w:pPr>
      <w:r w:rsidRPr="000B6867">
        <w:rPr>
          <w:rFonts w:ascii="Times New Roman" w:eastAsia="Times New Roman" w:hAnsi="Times New Roman" w:cs="Times New Roman"/>
          <w:bCs/>
          <w:sz w:val="22"/>
          <w:szCs w:val="22"/>
        </w:rPr>
        <w:t xml:space="preserve">3.6. Atlikdamas techninės priežiūros ir remonto darbus tiekėjas turi naudoti tik eksploatuojamo įrenginio gamintojo leidžiamas naudoti naujas originalias arba lygiavertes joms atsargines dalis. Prieš pradedant aptarnavimo darbus, Paslaugų teikėjas privalės pateikti nurodyto gamintojo atsargines dalis bei kiekius Perkančiajam subjektui. Jei Paslaugų teikėjas, teikdamas Paslaugas, naudoja lygiavertes dalis, jos privalo būti visiškai suderinamos su turima Perkančiojo subjekto įranga. Tik gavus iš Perkančiojo subjekto </w:t>
      </w:r>
      <w:r w:rsidRPr="000B6867">
        <w:rPr>
          <w:rFonts w:ascii="Times New Roman" w:eastAsia="Times New Roman" w:hAnsi="Times New Roman" w:cs="Times New Roman"/>
          <w:bCs/>
          <w:sz w:val="22"/>
          <w:szCs w:val="22"/>
        </w:rPr>
        <w:lastRenderedPageBreak/>
        <w:t>patvirtinimą, kad pateiktos dalys atitinka sąrašą, kiekį ir nurodytą gamintoją, Paslaugų tiekėjas galės pradėti vykdyti darbus. Perkantysis subjektas, siekdamas užtikrinti perkamų paslaugų kokybę ir tinkamą įrangos darbą, pasilieka teisę reikalauti Paslaugų tiekėjo pateikti patvirtinimą iš eksploatuojamo Įrenginio gamintojo, kad naudojamos lygiavertės dalys yra tinkamos ir saugios naudoti.</w:t>
      </w:r>
    </w:p>
    <w:p w:rsidR="000B6867" w:rsidRPr="000B6867" w:rsidRDefault="000B6867" w:rsidP="000B6867">
      <w:pPr>
        <w:spacing w:line="240" w:lineRule="auto"/>
        <w:ind w:firstLine="709"/>
        <w:rPr>
          <w:rFonts w:ascii="Times New Roman" w:eastAsia="Times New Roman" w:hAnsi="Times New Roman" w:cs="Times New Roman"/>
          <w:bCs/>
          <w:sz w:val="22"/>
          <w:szCs w:val="22"/>
        </w:rPr>
      </w:pPr>
      <w:r w:rsidRPr="000B6867">
        <w:rPr>
          <w:rFonts w:ascii="Times New Roman" w:eastAsia="Times New Roman" w:hAnsi="Times New Roman" w:cs="Times New Roman"/>
          <w:bCs/>
          <w:sz w:val="22"/>
          <w:szCs w:val="22"/>
        </w:rPr>
        <w:t>3.7. Paslaugos teikėjas privalės sudaryti ir vesti techninio aptarnavimo žurnalą, kuriame kiekvieną kartą atvykęs pažymės kokie darbai buvo atlikti bei kokios detalės buvo pakeistos, taip pat registruos visus atliktus techninius aptarnavimus, planinius ir neplaninius remontus. Techninio aptarnavimo ir priežiūros žurnalas bus laikomas UAB „Utenos vandenys‘ teritorijoje, pas atsakingą atstovą.</w:t>
      </w:r>
    </w:p>
    <w:p w:rsidR="000B6867" w:rsidRPr="000B6867" w:rsidRDefault="000B6867" w:rsidP="000B6867">
      <w:pPr>
        <w:spacing w:line="240" w:lineRule="auto"/>
        <w:ind w:firstLine="709"/>
        <w:rPr>
          <w:rFonts w:ascii="Times New Roman" w:eastAsia="Times New Roman" w:hAnsi="Times New Roman" w:cs="Times New Roman"/>
          <w:bCs/>
          <w:sz w:val="22"/>
          <w:szCs w:val="22"/>
        </w:rPr>
      </w:pPr>
      <w:r w:rsidRPr="000B6867">
        <w:rPr>
          <w:rFonts w:ascii="Times New Roman" w:eastAsia="Times New Roman" w:hAnsi="Times New Roman" w:cs="Times New Roman"/>
          <w:bCs/>
          <w:sz w:val="22"/>
          <w:szCs w:val="22"/>
        </w:rPr>
        <w:t>3.8. Paslaugų teikėjas įsipareigoja užtikrinti, kad jo darbuotojai visą paslaugų galiojimo laikotarpį turės reikiamą kvalifikaciją bei patirtį, visus reikiamus atestatus, leidimus, licencijas, sutikimus, patvirtinimus ir (ar) kitus dokumentus, būtinus įsipareigojimams ir Paslaugoms vykdyti, vykdys juose numatytas sąlygas bei jomis vadovausis. Paslaugų teikėjas negalės remtis tokių dokumentų nebuvimu, siekdamas išvengti atsakomybės, dėl įsipareigojimų, pagal šią Sutartį nevykdymo ir (ar) netinkamo vykdymo ir bus visiškai atsakingas už kilusias pasekmes, dėl tokių dokumentų nebuvimo ar pavėluoto gavimo.</w:t>
      </w:r>
    </w:p>
    <w:p w:rsidR="000B6867" w:rsidRPr="000B6867" w:rsidRDefault="000B6867" w:rsidP="000B6867">
      <w:pPr>
        <w:spacing w:line="240" w:lineRule="auto"/>
        <w:ind w:firstLine="709"/>
        <w:rPr>
          <w:rFonts w:ascii="Times New Roman" w:eastAsia="Times New Roman" w:hAnsi="Times New Roman" w:cs="Times New Roman"/>
          <w:bCs/>
          <w:sz w:val="22"/>
          <w:szCs w:val="22"/>
        </w:rPr>
      </w:pPr>
      <w:r w:rsidRPr="000B6867">
        <w:rPr>
          <w:rFonts w:ascii="Times New Roman" w:eastAsia="Times New Roman" w:hAnsi="Times New Roman" w:cs="Times New Roman"/>
          <w:bCs/>
          <w:sz w:val="22"/>
          <w:szCs w:val="22"/>
        </w:rPr>
        <w:t>3.9. Atliekamų Paslaugų priežiūrą ir kontrolę vykdo UAB „Utenos vandenys“ atsakingas darbuotojas.</w:t>
      </w:r>
    </w:p>
    <w:p w:rsidR="000B6867" w:rsidRPr="000B6867" w:rsidRDefault="000B6867" w:rsidP="000B6867">
      <w:pPr>
        <w:widowControl w:val="0"/>
        <w:autoSpaceDE w:val="0"/>
        <w:autoSpaceDN w:val="0"/>
        <w:adjustRightInd w:val="0"/>
        <w:spacing w:line="240" w:lineRule="auto"/>
        <w:ind w:firstLine="720"/>
        <w:contextualSpacing/>
        <w:rPr>
          <w:rFonts w:ascii="Times New Roman" w:eastAsia="Times New Roman" w:hAnsi="Times New Roman" w:cs="Times New Roman"/>
          <w:bCs/>
          <w:sz w:val="22"/>
          <w:szCs w:val="22"/>
          <w:lang w:eastAsia="en-US"/>
        </w:rPr>
      </w:pPr>
    </w:p>
    <w:p w:rsidR="000B6867" w:rsidRPr="000B6867" w:rsidRDefault="000B6867" w:rsidP="000B6867">
      <w:pPr>
        <w:widowControl w:val="0"/>
        <w:pBdr>
          <w:bottom w:val="single" w:sz="4" w:space="1" w:color="auto"/>
        </w:pBdr>
        <w:autoSpaceDE w:val="0"/>
        <w:autoSpaceDN w:val="0"/>
        <w:adjustRightInd w:val="0"/>
        <w:spacing w:line="240" w:lineRule="auto"/>
        <w:ind w:firstLine="720"/>
        <w:rPr>
          <w:rFonts w:ascii="Times New Roman" w:eastAsia="Times New Roman" w:hAnsi="Times New Roman" w:cs="Times New Roman"/>
          <w:b/>
          <w:sz w:val="22"/>
          <w:szCs w:val="22"/>
          <w:lang w:eastAsia="en-US"/>
        </w:rPr>
      </w:pPr>
      <w:r w:rsidRPr="000B6867">
        <w:rPr>
          <w:rFonts w:ascii="Times New Roman" w:eastAsia="Times New Roman" w:hAnsi="Times New Roman" w:cs="Times New Roman"/>
          <w:b/>
          <w:sz w:val="22"/>
          <w:szCs w:val="22"/>
          <w:lang w:eastAsia="en-US"/>
        </w:rPr>
        <w:t>4. REAGAVIMO LAIKAS</w:t>
      </w:r>
    </w:p>
    <w:p w:rsidR="000B6867" w:rsidRPr="000B6867" w:rsidRDefault="000B6867" w:rsidP="000B6867">
      <w:pPr>
        <w:widowControl w:val="0"/>
        <w:autoSpaceDE w:val="0"/>
        <w:autoSpaceDN w:val="0"/>
        <w:adjustRightInd w:val="0"/>
        <w:spacing w:line="240" w:lineRule="auto"/>
        <w:ind w:left="567" w:firstLine="0"/>
        <w:rPr>
          <w:rFonts w:ascii="Times New Roman" w:eastAsia="Times New Roman" w:hAnsi="Times New Roman" w:cs="Times New Roman"/>
          <w:sz w:val="22"/>
          <w:szCs w:val="22"/>
          <w:lang w:eastAsia="en-US"/>
        </w:rPr>
      </w:pPr>
    </w:p>
    <w:p w:rsidR="000B6867" w:rsidRPr="000B6867" w:rsidRDefault="000B6867" w:rsidP="000B6867">
      <w:pPr>
        <w:spacing w:line="240" w:lineRule="auto"/>
        <w:ind w:firstLine="709"/>
        <w:rPr>
          <w:rFonts w:ascii="Times New Roman" w:eastAsia="Times New Roman" w:hAnsi="Times New Roman" w:cs="Times New Roman"/>
          <w:bCs/>
          <w:sz w:val="22"/>
          <w:szCs w:val="22"/>
        </w:rPr>
      </w:pPr>
      <w:r w:rsidRPr="000B6867">
        <w:rPr>
          <w:rFonts w:ascii="Times New Roman" w:eastAsia="Times New Roman" w:hAnsi="Times New Roman" w:cs="Times New Roman"/>
          <w:bCs/>
          <w:sz w:val="22"/>
          <w:szCs w:val="22"/>
        </w:rPr>
        <w:t>4.1. Planiniai Įrenginio aptarnavimo ir remonto darbai turi būti suderinti ne vėliau kaip 10 darbo dienų iki numatytų Įrenginio aptarnavimo darbų.</w:t>
      </w:r>
    </w:p>
    <w:p w:rsidR="000B6867" w:rsidRPr="000B6867" w:rsidRDefault="000B6867" w:rsidP="000B6867">
      <w:pPr>
        <w:spacing w:line="240" w:lineRule="auto"/>
        <w:ind w:firstLine="709"/>
        <w:rPr>
          <w:rFonts w:ascii="Times New Roman" w:eastAsia="Times New Roman" w:hAnsi="Times New Roman" w:cs="Times New Roman"/>
          <w:bCs/>
          <w:sz w:val="22"/>
          <w:szCs w:val="22"/>
        </w:rPr>
      </w:pPr>
      <w:r w:rsidRPr="000B6867">
        <w:rPr>
          <w:rFonts w:ascii="Times New Roman" w:eastAsia="Times New Roman" w:hAnsi="Times New Roman" w:cs="Times New Roman"/>
          <w:bCs/>
          <w:sz w:val="22"/>
          <w:szCs w:val="22"/>
        </w:rPr>
        <w:t>4.2. Neplaninių aptarnavimų ir (ar) gedimų atvejais, UAB „Utenos vandenys“ atstovui informavus Paslaugų teikėją žodžiu arba raštu (elektroninėmis priemonėmis), Paslaugų teikėjas privalo atvykti į Įrenginio aptarnavimo vietą ne vėliau, kaip per 4 valandas (nuo 7.30 val. iki 16.00 val.). Apie savo atvykimą Paslaugų teikėjas turi pranešti atsakingas UAB „Utenos vandenys‘ atstovui.</w:t>
      </w:r>
    </w:p>
    <w:p w:rsidR="000B6867" w:rsidRPr="000B6867" w:rsidRDefault="000B6867" w:rsidP="000B6867">
      <w:pPr>
        <w:spacing w:line="240" w:lineRule="auto"/>
        <w:ind w:firstLine="709"/>
        <w:rPr>
          <w:rFonts w:ascii="Times New Roman" w:eastAsia="Times New Roman" w:hAnsi="Times New Roman" w:cs="Times New Roman"/>
          <w:bCs/>
          <w:sz w:val="22"/>
          <w:szCs w:val="22"/>
        </w:rPr>
      </w:pPr>
      <w:r w:rsidRPr="000B6867">
        <w:rPr>
          <w:rFonts w:ascii="Times New Roman" w:eastAsia="Times New Roman" w:hAnsi="Times New Roman" w:cs="Times New Roman"/>
          <w:bCs/>
          <w:sz w:val="22"/>
          <w:szCs w:val="22"/>
        </w:rPr>
        <w:t>4.3. Esant gamybiniam būtinumui, siekiant užtikrinti nepertraukiamą dumblo apdorojimo įrenginių darbą, kuris labai priklauso nuo tinkamo ir pastovaus Įrenginio darbo, Paslaugos teikėjas, UAB „Utenos vandenys“ atstovui žodžiu arba raštu (elektroninėmis priemonėmis) informavus, ne vėliau kaip prieš 1 darbo dieną, privalo techninį aptarnavimą ir (ar) remontą atlikti ir ne darbo metu.</w:t>
      </w:r>
    </w:p>
    <w:p w:rsidR="000B6867" w:rsidRPr="000B6867" w:rsidRDefault="000B6867" w:rsidP="000B6867">
      <w:pPr>
        <w:widowControl w:val="0"/>
        <w:autoSpaceDE w:val="0"/>
        <w:autoSpaceDN w:val="0"/>
        <w:adjustRightInd w:val="0"/>
        <w:spacing w:line="240" w:lineRule="auto"/>
        <w:ind w:firstLine="720"/>
        <w:rPr>
          <w:rFonts w:ascii="Arial" w:eastAsia="Times New Roman" w:hAnsi="Arial" w:cs="Arial"/>
          <w:sz w:val="22"/>
          <w:szCs w:val="22"/>
        </w:rPr>
      </w:pPr>
    </w:p>
    <w:p w:rsidR="000B6867" w:rsidRPr="000B6867" w:rsidRDefault="000B6867" w:rsidP="000B6867">
      <w:pPr>
        <w:widowControl w:val="0"/>
        <w:autoSpaceDE w:val="0"/>
        <w:autoSpaceDN w:val="0"/>
        <w:adjustRightInd w:val="0"/>
        <w:spacing w:line="240" w:lineRule="auto"/>
        <w:ind w:firstLine="567"/>
        <w:rPr>
          <w:rFonts w:ascii="Times New Roman" w:eastAsia="Times New Roman" w:hAnsi="Times New Roman" w:cs="Times New Roman"/>
          <w:sz w:val="22"/>
          <w:szCs w:val="22"/>
          <w:lang w:eastAsia="en-US"/>
        </w:rPr>
      </w:pPr>
    </w:p>
    <w:p w:rsidR="000B6867" w:rsidRPr="000B6867" w:rsidRDefault="000B6867" w:rsidP="000B6867">
      <w:pPr>
        <w:widowControl w:val="0"/>
        <w:pBdr>
          <w:bottom w:val="single" w:sz="4" w:space="1" w:color="auto"/>
        </w:pBdr>
        <w:autoSpaceDE w:val="0"/>
        <w:autoSpaceDN w:val="0"/>
        <w:adjustRightInd w:val="0"/>
        <w:spacing w:line="240" w:lineRule="auto"/>
        <w:ind w:firstLine="720"/>
        <w:rPr>
          <w:rFonts w:ascii="Times New Roman" w:eastAsia="Times New Roman" w:hAnsi="Times New Roman" w:cs="Times New Roman"/>
          <w:b/>
          <w:sz w:val="22"/>
          <w:szCs w:val="22"/>
          <w:lang w:eastAsia="en-US"/>
        </w:rPr>
      </w:pPr>
      <w:r w:rsidRPr="000B6867">
        <w:rPr>
          <w:rFonts w:ascii="Times New Roman" w:eastAsia="Times New Roman" w:hAnsi="Times New Roman" w:cs="Times New Roman"/>
          <w:b/>
          <w:sz w:val="22"/>
          <w:szCs w:val="22"/>
          <w:lang w:eastAsia="en-US"/>
        </w:rPr>
        <w:t>5. DARBŲ KOKYBĖ, GARANTIJA IR TRŪKUMŲ ŠALINIMAS</w:t>
      </w:r>
    </w:p>
    <w:p w:rsidR="000B6867" w:rsidRPr="000B6867" w:rsidRDefault="000B6867" w:rsidP="000B6867">
      <w:pPr>
        <w:widowControl w:val="0"/>
        <w:autoSpaceDE w:val="0"/>
        <w:autoSpaceDN w:val="0"/>
        <w:adjustRightInd w:val="0"/>
        <w:spacing w:line="240" w:lineRule="auto"/>
        <w:ind w:firstLine="0"/>
        <w:rPr>
          <w:rFonts w:ascii="Times New Roman" w:eastAsia="Times New Roman" w:hAnsi="Times New Roman" w:cs="Times New Roman"/>
          <w:i/>
          <w:sz w:val="22"/>
          <w:szCs w:val="22"/>
          <w:lang w:eastAsia="en-US"/>
        </w:rPr>
      </w:pPr>
    </w:p>
    <w:p w:rsidR="000B6867" w:rsidRPr="000B6867" w:rsidRDefault="000B6867" w:rsidP="000B6867">
      <w:pPr>
        <w:tabs>
          <w:tab w:val="left" w:pos="993"/>
        </w:tabs>
        <w:spacing w:line="240" w:lineRule="auto"/>
        <w:ind w:left="57" w:firstLine="652"/>
        <w:outlineLvl w:val="2"/>
        <w:rPr>
          <w:rFonts w:ascii="Times New Roman" w:eastAsia="Times New Roman" w:hAnsi="Times New Roman" w:cs="Times New Roman"/>
          <w:b/>
          <w:bCs/>
          <w:sz w:val="22"/>
          <w:szCs w:val="22"/>
        </w:rPr>
      </w:pPr>
      <w:r w:rsidRPr="000B6867">
        <w:rPr>
          <w:rFonts w:ascii="Times New Roman" w:eastAsia="Times New Roman" w:hAnsi="Times New Roman" w:cs="Times New Roman"/>
          <w:b/>
          <w:bCs/>
          <w:sz w:val="22"/>
          <w:szCs w:val="22"/>
        </w:rPr>
        <w:t>5.1. Darbų kokybė</w:t>
      </w:r>
    </w:p>
    <w:p w:rsidR="000B6867" w:rsidRPr="000B6867" w:rsidRDefault="000B6867" w:rsidP="000B6867">
      <w:pPr>
        <w:tabs>
          <w:tab w:val="left" w:pos="993"/>
        </w:tabs>
        <w:spacing w:line="240" w:lineRule="auto"/>
        <w:ind w:left="57" w:firstLine="652"/>
        <w:rPr>
          <w:rFonts w:ascii="Times New Roman" w:eastAsia="Times New Roman" w:hAnsi="Times New Roman" w:cs="Times New Roman"/>
          <w:sz w:val="22"/>
          <w:szCs w:val="22"/>
        </w:rPr>
      </w:pPr>
      <w:r w:rsidRPr="000B6867">
        <w:rPr>
          <w:rFonts w:ascii="Times New Roman" w:eastAsia="Times New Roman" w:hAnsi="Times New Roman" w:cs="Times New Roman"/>
          <w:sz w:val="22"/>
          <w:szCs w:val="22"/>
        </w:rPr>
        <w:t xml:space="preserve">5.1.1. Paslaugų teikėjas privalo užtikrinti, kad visi techninės priežiūros ir remonto darbai būtų atliekami pagal: </w:t>
      </w:r>
    </w:p>
    <w:p w:rsidR="000B6867" w:rsidRPr="000B6867" w:rsidRDefault="000B6867" w:rsidP="000B6867">
      <w:pPr>
        <w:widowControl w:val="0"/>
        <w:numPr>
          <w:ilvl w:val="0"/>
          <w:numId w:val="2"/>
        </w:numPr>
        <w:tabs>
          <w:tab w:val="left" w:pos="993"/>
          <w:tab w:val="left" w:pos="1418"/>
        </w:tabs>
        <w:autoSpaceDE w:val="0"/>
        <w:autoSpaceDN w:val="0"/>
        <w:adjustRightInd w:val="0"/>
        <w:spacing w:line="240" w:lineRule="auto"/>
        <w:ind w:left="57" w:firstLine="1077"/>
        <w:contextualSpacing/>
        <w:jc w:val="left"/>
        <w:rPr>
          <w:rFonts w:ascii="Times New Roman" w:eastAsia="Times New Roman" w:hAnsi="Times New Roman" w:cs="Times New Roman"/>
          <w:sz w:val="22"/>
          <w:szCs w:val="22"/>
          <w:lang w:eastAsia="en-US"/>
        </w:rPr>
      </w:pPr>
      <w:r w:rsidRPr="000B6867">
        <w:rPr>
          <w:rFonts w:ascii="Times New Roman" w:eastAsia="Times New Roman" w:hAnsi="Times New Roman" w:cs="Times New Roman"/>
          <w:sz w:val="22"/>
          <w:szCs w:val="22"/>
          <w:lang w:eastAsia="en-US"/>
        </w:rPr>
        <w:t xml:space="preserve">įrangos gamintojo techninę dokumentaciją ir rekomendacijas; </w:t>
      </w:r>
    </w:p>
    <w:p w:rsidR="000B6867" w:rsidRPr="000B6867" w:rsidRDefault="000B6867" w:rsidP="000B6867">
      <w:pPr>
        <w:widowControl w:val="0"/>
        <w:numPr>
          <w:ilvl w:val="0"/>
          <w:numId w:val="2"/>
        </w:numPr>
        <w:tabs>
          <w:tab w:val="left" w:pos="993"/>
          <w:tab w:val="left" w:pos="1418"/>
        </w:tabs>
        <w:autoSpaceDE w:val="0"/>
        <w:autoSpaceDN w:val="0"/>
        <w:adjustRightInd w:val="0"/>
        <w:spacing w:line="240" w:lineRule="auto"/>
        <w:ind w:left="57" w:firstLine="1077"/>
        <w:contextualSpacing/>
        <w:jc w:val="left"/>
        <w:rPr>
          <w:rFonts w:ascii="Times New Roman" w:eastAsia="Times New Roman" w:hAnsi="Times New Roman" w:cs="Times New Roman"/>
          <w:sz w:val="22"/>
          <w:szCs w:val="22"/>
          <w:lang w:eastAsia="en-US"/>
        </w:rPr>
      </w:pPr>
      <w:r w:rsidRPr="000B6867">
        <w:rPr>
          <w:rFonts w:ascii="Times New Roman" w:eastAsia="Times New Roman" w:hAnsi="Times New Roman" w:cs="Times New Roman"/>
          <w:sz w:val="22"/>
          <w:szCs w:val="22"/>
          <w:lang w:eastAsia="en-US"/>
        </w:rPr>
        <w:t xml:space="preserve">galiojančius Lietuvos Respublikos teisės aktus; </w:t>
      </w:r>
    </w:p>
    <w:p w:rsidR="000B6867" w:rsidRPr="000B6867" w:rsidRDefault="000B6867" w:rsidP="000B6867">
      <w:pPr>
        <w:widowControl w:val="0"/>
        <w:numPr>
          <w:ilvl w:val="0"/>
          <w:numId w:val="2"/>
        </w:numPr>
        <w:tabs>
          <w:tab w:val="left" w:pos="993"/>
          <w:tab w:val="left" w:pos="1418"/>
        </w:tabs>
        <w:autoSpaceDE w:val="0"/>
        <w:autoSpaceDN w:val="0"/>
        <w:adjustRightInd w:val="0"/>
        <w:spacing w:line="240" w:lineRule="auto"/>
        <w:ind w:left="57" w:firstLine="1077"/>
        <w:contextualSpacing/>
        <w:jc w:val="left"/>
        <w:rPr>
          <w:rFonts w:ascii="Times New Roman" w:eastAsia="Times New Roman" w:hAnsi="Times New Roman" w:cs="Times New Roman"/>
          <w:sz w:val="22"/>
          <w:szCs w:val="22"/>
          <w:lang w:eastAsia="en-US"/>
        </w:rPr>
      </w:pPr>
      <w:r w:rsidRPr="000B6867">
        <w:rPr>
          <w:rFonts w:ascii="Times New Roman" w:eastAsia="Times New Roman" w:hAnsi="Times New Roman" w:cs="Times New Roman"/>
          <w:sz w:val="22"/>
          <w:szCs w:val="22"/>
          <w:lang w:eastAsia="en-US"/>
        </w:rPr>
        <w:t xml:space="preserve">taikomus standartus ir gerąją inžinerinę praktiką. </w:t>
      </w:r>
    </w:p>
    <w:p w:rsidR="000B6867" w:rsidRPr="000B6867" w:rsidRDefault="000B6867" w:rsidP="000B6867">
      <w:pPr>
        <w:tabs>
          <w:tab w:val="left" w:pos="993"/>
        </w:tabs>
        <w:spacing w:line="240" w:lineRule="auto"/>
        <w:ind w:firstLine="709"/>
        <w:rPr>
          <w:rFonts w:ascii="Times New Roman" w:eastAsia="Times New Roman" w:hAnsi="Times New Roman" w:cs="Times New Roman"/>
          <w:sz w:val="22"/>
          <w:szCs w:val="22"/>
        </w:rPr>
      </w:pPr>
      <w:r w:rsidRPr="000B6867">
        <w:rPr>
          <w:rFonts w:ascii="Times New Roman" w:eastAsia="Times New Roman" w:hAnsi="Times New Roman" w:cs="Times New Roman"/>
          <w:sz w:val="22"/>
          <w:szCs w:val="22"/>
        </w:rPr>
        <w:t xml:space="preserve">5.1.2. Po kiekvieno techninės priežiūros ar remonto darbų atlikimo paslaugų teikėjas pateikia: </w:t>
      </w:r>
    </w:p>
    <w:p w:rsidR="000B6867" w:rsidRPr="000B6867" w:rsidRDefault="000B6867" w:rsidP="000B6867">
      <w:pPr>
        <w:widowControl w:val="0"/>
        <w:numPr>
          <w:ilvl w:val="0"/>
          <w:numId w:val="5"/>
        </w:numPr>
        <w:tabs>
          <w:tab w:val="left" w:pos="993"/>
          <w:tab w:val="left" w:pos="1418"/>
        </w:tabs>
        <w:autoSpaceDE w:val="0"/>
        <w:autoSpaceDN w:val="0"/>
        <w:adjustRightInd w:val="0"/>
        <w:spacing w:line="240" w:lineRule="auto"/>
        <w:ind w:left="0" w:firstLine="1134"/>
        <w:contextualSpacing/>
        <w:jc w:val="left"/>
        <w:rPr>
          <w:rFonts w:ascii="Times New Roman" w:eastAsia="Times New Roman" w:hAnsi="Times New Roman" w:cs="Times New Roman"/>
          <w:sz w:val="22"/>
          <w:szCs w:val="22"/>
          <w:lang w:eastAsia="en-US"/>
        </w:rPr>
      </w:pPr>
      <w:r w:rsidRPr="000B6867">
        <w:rPr>
          <w:rFonts w:ascii="Times New Roman" w:eastAsia="Times New Roman" w:hAnsi="Times New Roman" w:cs="Times New Roman"/>
          <w:sz w:val="22"/>
          <w:szCs w:val="22"/>
          <w:lang w:eastAsia="en-US"/>
        </w:rPr>
        <w:t xml:space="preserve">atliktų darbų aktą; </w:t>
      </w:r>
    </w:p>
    <w:p w:rsidR="000B6867" w:rsidRPr="000B6867" w:rsidRDefault="000B6867" w:rsidP="000B6867">
      <w:pPr>
        <w:widowControl w:val="0"/>
        <w:numPr>
          <w:ilvl w:val="0"/>
          <w:numId w:val="3"/>
        </w:numPr>
        <w:tabs>
          <w:tab w:val="left" w:pos="993"/>
          <w:tab w:val="left" w:pos="1418"/>
        </w:tabs>
        <w:autoSpaceDE w:val="0"/>
        <w:autoSpaceDN w:val="0"/>
        <w:adjustRightInd w:val="0"/>
        <w:spacing w:line="240" w:lineRule="auto"/>
        <w:ind w:left="0" w:firstLine="1134"/>
        <w:contextualSpacing/>
        <w:jc w:val="left"/>
        <w:rPr>
          <w:rFonts w:ascii="Times New Roman" w:eastAsia="Times New Roman" w:hAnsi="Times New Roman" w:cs="Times New Roman"/>
          <w:sz w:val="22"/>
          <w:szCs w:val="22"/>
          <w:lang w:eastAsia="en-US"/>
        </w:rPr>
      </w:pPr>
      <w:r w:rsidRPr="000B6867">
        <w:rPr>
          <w:rFonts w:ascii="Times New Roman" w:eastAsia="Times New Roman" w:hAnsi="Times New Roman" w:cs="Times New Roman"/>
          <w:sz w:val="22"/>
          <w:szCs w:val="22"/>
          <w:lang w:eastAsia="en-US"/>
        </w:rPr>
        <w:t xml:space="preserve">pakeistų dalių ir medžiagų sąrašą; </w:t>
      </w:r>
    </w:p>
    <w:p w:rsidR="000B6867" w:rsidRPr="000B6867" w:rsidRDefault="000B6867" w:rsidP="000B6867">
      <w:pPr>
        <w:widowControl w:val="0"/>
        <w:numPr>
          <w:ilvl w:val="0"/>
          <w:numId w:val="3"/>
        </w:numPr>
        <w:tabs>
          <w:tab w:val="left" w:pos="993"/>
          <w:tab w:val="left" w:pos="1418"/>
        </w:tabs>
        <w:autoSpaceDE w:val="0"/>
        <w:autoSpaceDN w:val="0"/>
        <w:adjustRightInd w:val="0"/>
        <w:spacing w:line="240" w:lineRule="auto"/>
        <w:ind w:left="0" w:firstLine="1134"/>
        <w:contextualSpacing/>
        <w:jc w:val="left"/>
        <w:rPr>
          <w:rFonts w:ascii="Times New Roman" w:eastAsia="Times New Roman" w:hAnsi="Times New Roman" w:cs="Times New Roman"/>
          <w:sz w:val="22"/>
          <w:szCs w:val="22"/>
          <w:lang w:eastAsia="en-US"/>
        </w:rPr>
      </w:pPr>
      <w:r w:rsidRPr="000B6867">
        <w:rPr>
          <w:rFonts w:ascii="Times New Roman" w:eastAsia="Times New Roman" w:hAnsi="Times New Roman" w:cs="Times New Roman"/>
          <w:sz w:val="22"/>
          <w:szCs w:val="22"/>
          <w:lang w:eastAsia="en-US"/>
        </w:rPr>
        <w:t xml:space="preserve">nustatytų gedimų ir rekomendacijų ataskaitą; </w:t>
      </w:r>
    </w:p>
    <w:p w:rsidR="000B6867" w:rsidRPr="000B6867" w:rsidRDefault="000B6867" w:rsidP="000B6867">
      <w:pPr>
        <w:widowControl w:val="0"/>
        <w:numPr>
          <w:ilvl w:val="0"/>
          <w:numId w:val="3"/>
        </w:numPr>
        <w:tabs>
          <w:tab w:val="left" w:pos="993"/>
          <w:tab w:val="left" w:pos="1418"/>
        </w:tabs>
        <w:autoSpaceDE w:val="0"/>
        <w:autoSpaceDN w:val="0"/>
        <w:adjustRightInd w:val="0"/>
        <w:spacing w:line="240" w:lineRule="auto"/>
        <w:ind w:left="0" w:firstLine="1134"/>
        <w:contextualSpacing/>
        <w:jc w:val="left"/>
        <w:rPr>
          <w:rFonts w:ascii="Times New Roman" w:eastAsia="Times New Roman" w:hAnsi="Times New Roman" w:cs="Times New Roman"/>
          <w:sz w:val="22"/>
          <w:szCs w:val="22"/>
          <w:lang w:eastAsia="en-US"/>
        </w:rPr>
      </w:pPr>
      <w:r w:rsidRPr="000B6867">
        <w:rPr>
          <w:rFonts w:ascii="Times New Roman" w:eastAsia="Times New Roman" w:hAnsi="Times New Roman" w:cs="Times New Roman"/>
          <w:sz w:val="22"/>
          <w:szCs w:val="22"/>
          <w:lang w:eastAsia="en-US"/>
        </w:rPr>
        <w:t xml:space="preserve">atliktų parametrų matavimų ir bandymų rezultatus (jei taikoma). </w:t>
      </w:r>
    </w:p>
    <w:p w:rsidR="000B6867" w:rsidRPr="000B6867" w:rsidRDefault="000B6867" w:rsidP="000B6867">
      <w:pPr>
        <w:spacing w:line="240" w:lineRule="auto"/>
        <w:ind w:left="57" w:firstLine="652"/>
        <w:rPr>
          <w:rFonts w:ascii="Times New Roman" w:eastAsia="Times New Roman" w:hAnsi="Times New Roman" w:cs="Times New Roman"/>
          <w:sz w:val="22"/>
          <w:szCs w:val="22"/>
        </w:rPr>
      </w:pPr>
      <w:r w:rsidRPr="000B6867">
        <w:rPr>
          <w:rFonts w:ascii="Times New Roman" w:eastAsia="Times New Roman" w:hAnsi="Times New Roman" w:cs="Times New Roman"/>
          <w:sz w:val="22"/>
          <w:szCs w:val="22"/>
        </w:rPr>
        <w:t xml:space="preserve">5.1.3. Remonto metu naudojamos atsarginės dalys turi būti naujos, nenaudotos ir atitikti gamintojo techninius reikalavimus arba būti lygiavertės kokybės. </w:t>
      </w:r>
    </w:p>
    <w:p w:rsidR="000B6867" w:rsidRPr="000B6867" w:rsidRDefault="000B6867" w:rsidP="000B6867">
      <w:pPr>
        <w:spacing w:line="240" w:lineRule="auto"/>
        <w:ind w:left="57" w:firstLine="720"/>
        <w:rPr>
          <w:rFonts w:ascii="Times New Roman" w:eastAsia="Times New Roman" w:hAnsi="Times New Roman" w:cs="Times New Roman"/>
          <w:sz w:val="22"/>
          <w:szCs w:val="22"/>
        </w:rPr>
      </w:pPr>
    </w:p>
    <w:p w:rsidR="000B6867" w:rsidRPr="000B6867" w:rsidRDefault="000B6867" w:rsidP="000B6867">
      <w:pPr>
        <w:spacing w:line="240" w:lineRule="auto"/>
        <w:outlineLvl w:val="2"/>
        <w:rPr>
          <w:rFonts w:ascii="Times New Roman" w:eastAsia="Times New Roman" w:hAnsi="Times New Roman" w:cs="Times New Roman"/>
          <w:b/>
          <w:bCs/>
          <w:sz w:val="22"/>
          <w:szCs w:val="22"/>
        </w:rPr>
      </w:pPr>
      <w:r w:rsidRPr="000B6867">
        <w:rPr>
          <w:rFonts w:ascii="Times New Roman" w:eastAsia="Times New Roman" w:hAnsi="Times New Roman" w:cs="Times New Roman"/>
          <w:b/>
          <w:bCs/>
          <w:sz w:val="22"/>
          <w:szCs w:val="22"/>
        </w:rPr>
        <w:t xml:space="preserve"> 5.2. Garantija</w:t>
      </w:r>
    </w:p>
    <w:p w:rsidR="000B6867" w:rsidRPr="000B6867" w:rsidRDefault="000B6867" w:rsidP="000B6867">
      <w:pPr>
        <w:widowControl w:val="0"/>
        <w:autoSpaceDE w:val="0"/>
        <w:autoSpaceDN w:val="0"/>
        <w:adjustRightInd w:val="0"/>
        <w:spacing w:line="240" w:lineRule="auto"/>
        <w:ind w:firstLine="709"/>
        <w:rPr>
          <w:rFonts w:ascii="Times New Roman" w:eastAsia="Times New Roman" w:hAnsi="Times New Roman" w:cs="Times New Roman"/>
          <w:sz w:val="22"/>
          <w:szCs w:val="22"/>
        </w:rPr>
      </w:pPr>
      <w:r w:rsidRPr="000B6867">
        <w:rPr>
          <w:rFonts w:ascii="Times New Roman" w:eastAsia="Times New Roman" w:hAnsi="Times New Roman" w:cs="Times New Roman"/>
          <w:sz w:val="22"/>
          <w:szCs w:val="22"/>
        </w:rPr>
        <w:t xml:space="preserve">5.2.1. Atliktiems remonto darbams suteikiama ne trumpesnė kaip 12 mėnesių garantija nuo darbų priėmimo – perdavimo akto pasirašymo dienos. </w:t>
      </w:r>
    </w:p>
    <w:p w:rsidR="000B6867" w:rsidRPr="000B6867" w:rsidRDefault="000B6867" w:rsidP="000B6867">
      <w:pPr>
        <w:widowControl w:val="0"/>
        <w:autoSpaceDE w:val="0"/>
        <w:autoSpaceDN w:val="0"/>
        <w:adjustRightInd w:val="0"/>
        <w:spacing w:line="240" w:lineRule="auto"/>
        <w:ind w:firstLine="709"/>
        <w:rPr>
          <w:rFonts w:ascii="Times New Roman" w:eastAsia="Times New Roman" w:hAnsi="Times New Roman" w:cs="Times New Roman"/>
          <w:sz w:val="22"/>
          <w:szCs w:val="22"/>
        </w:rPr>
      </w:pPr>
      <w:r w:rsidRPr="000B6867">
        <w:rPr>
          <w:rFonts w:ascii="Times New Roman" w:eastAsia="Times New Roman" w:hAnsi="Times New Roman" w:cs="Times New Roman"/>
          <w:sz w:val="22"/>
          <w:szCs w:val="22"/>
        </w:rPr>
        <w:t xml:space="preserve">5.2.2. Pakeistoms detalėms ir agregatams taikoma ne trumpesnė kaip gamintojo suteikta garantija, tačiau ne mažesnė kaip 12 mėnesių. </w:t>
      </w:r>
    </w:p>
    <w:p w:rsidR="000B6867" w:rsidRPr="000B6867" w:rsidRDefault="000B6867" w:rsidP="000B6867">
      <w:pPr>
        <w:widowControl w:val="0"/>
        <w:autoSpaceDE w:val="0"/>
        <w:autoSpaceDN w:val="0"/>
        <w:adjustRightInd w:val="0"/>
        <w:spacing w:line="240" w:lineRule="auto"/>
        <w:ind w:firstLine="709"/>
        <w:rPr>
          <w:rFonts w:ascii="Times New Roman" w:eastAsia="Times New Roman" w:hAnsi="Times New Roman" w:cs="Times New Roman"/>
          <w:sz w:val="22"/>
          <w:szCs w:val="22"/>
        </w:rPr>
      </w:pPr>
      <w:r w:rsidRPr="000B6867">
        <w:rPr>
          <w:rFonts w:ascii="Times New Roman" w:eastAsia="Times New Roman" w:hAnsi="Times New Roman" w:cs="Times New Roman"/>
          <w:sz w:val="22"/>
          <w:szCs w:val="22"/>
        </w:rPr>
        <w:t xml:space="preserve">5.2.3. Garantiniu laikotarpiu nustatyti defektai, atsiradę dėl netinkamai atliktų darbų ar nekokybiškų medžiagų, šalinami paslaugų teikėjo lėšomis. </w:t>
      </w:r>
    </w:p>
    <w:p w:rsidR="000B6867" w:rsidRPr="000B6867" w:rsidRDefault="000B6867" w:rsidP="000B6867">
      <w:pPr>
        <w:spacing w:line="240" w:lineRule="auto"/>
        <w:ind w:left="57" w:firstLine="720"/>
        <w:outlineLvl w:val="2"/>
        <w:rPr>
          <w:rFonts w:ascii="Times New Roman" w:eastAsia="Times New Roman" w:hAnsi="Times New Roman" w:cs="Times New Roman"/>
          <w:b/>
          <w:bCs/>
          <w:sz w:val="22"/>
          <w:szCs w:val="22"/>
        </w:rPr>
      </w:pPr>
    </w:p>
    <w:p w:rsidR="000B6867" w:rsidRPr="000B6867" w:rsidRDefault="000B6867" w:rsidP="000B6867">
      <w:pPr>
        <w:widowControl w:val="0"/>
        <w:autoSpaceDE w:val="0"/>
        <w:autoSpaceDN w:val="0"/>
        <w:adjustRightInd w:val="0"/>
        <w:spacing w:line="240" w:lineRule="auto"/>
        <w:ind w:left="388" w:firstLine="463"/>
        <w:outlineLvl w:val="2"/>
        <w:rPr>
          <w:rFonts w:ascii="Times New Roman" w:eastAsia="Times New Roman" w:hAnsi="Times New Roman" w:cs="Times New Roman"/>
          <w:b/>
          <w:bCs/>
          <w:sz w:val="22"/>
          <w:szCs w:val="22"/>
        </w:rPr>
      </w:pPr>
      <w:r w:rsidRPr="000B6867">
        <w:rPr>
          <w:rFonts w:ascii="Times New Roman" w:eastAsia="Times New Roman" w:hAnsi="Times New Roman" w:cs="Times New Roman"/>
          <w:b/>
          <w:bCs/>
          <w:sz w:val="22"/>
          <w:szCs w:val="22"/>
        </w:rPr>
        <w:t>5.3. Trūkumų šalinimas</w:t>
      </w:r>
    </w:p>
    <w:p w:rsidR="000B6867" w:rsidRPr="000B6867" w:rsidRDefault="000B6867" w:rsidP="000B6867">
      <w:pPr>
        <w:widowControl w:val="0"/>
        <w:autoSpaceDE w:val="0"/>
        <w:autoSpaceDN w:val="0"/>
        <w:adjustRightInd w:val="0"/>
        <w:spacing w:line="240" w:lineRule="auto"/>
        <w:ind w:firstLine="851"/>
        <w:rPr>
          <w:rFonts w:ascii="Times New Roman" w:eastAsia="Times New Roman" w:hAnsi="Times New Roman" w:cs="Times New Roman"/>
          <w:sz w:val="22"/>
          <w:szCs w:val="22"/>
        </w:rPr>
      </w:pPr>
      <w:r w:rsidRPr="000B6867">
        <w:rPr>
          <w:rFonts w:ascii="Times New Roman" w:eastAsia="Times New Roman" w:hAnsi="Times New Roman" w:cs="Times New Roman"/>
          <w:sz w:val="22"/>
          <w:szCs w:val="22"/>
        </w:rPr>
        <w:lastRenderedPageBreak/>
        <w:t xml:space="preserve">5.3.1. Nustačius darbų trūkumus, Perkantysis subjektas raštu arba elektroniniu paštu informuoja paslaugų teikėją. </w:t>
      </w:r>
    </w:p>
    <w:p w:rsidR="000B6867" w:rsidRPr="000B6867" w:rsidRDefault="000B6867" w:rsidP="000B6867">
      <w:pPr>
        <w:widowControl w:val="0"/>
        <w:autoSpaceDE w:val="0"/>
        <w:autoSpaceDN w:val="0"/>
        <w:adjustRightInd w:val="0"/>
        <w:spacing w:line="240" w:lineRule="auto"/>
        <w:ind w:firstLine="851"/>
        <w:rPr>
          <w:rFonts w:ascii="Times New Roman" w:eastAsia="Times New Roman" w:hAnsi="Times New Roman" w:cs="Times New Roman"/>
          <w:sz w:val="22"/>
          <w:szCs w:val="22"/>
        </w:rPr>
      </w:pPr>
      <w:r w:rsidRPr="000B6867">
        <w:rPr>
          <w:rFonts w:ascii="Times New Roman" w:eastAsia="Times New Roman" w:hAnsi="Times New Roman" w:cs="Times New Roman"/>
          <w:sz w:val="22"/>
          <w:szCs w:val="22"/>
        </w:rPr>
        <w:t xml:space="preserve">5.3.2. Paslaugų teikėjas privalo: </w:t>
      </w:r>
    </w:p>
    <w:p w:rsidR="000B6867" w:rsidRPr="000B6867" w:rsidRDefault="000B6867" w:rsidP="000B6867">
      <w:pPr>
        <w:widowControl w:val="0"/>
        <w:numPr>
          <w:ilvl w:val="0"/>
          <w:numId w:val="4"/>
        </w:numPr>
        <w:tabs>
          <w:tab w:val="left" w:pos="1134"/>
        </w:tabs>
        <w:autoSpaceDE w:val="0"/>
        <w:autoSpaceDN w:val="0"/>
        <w:adjustRightInd w:val="0"/>
        <w:spacing w:line="240" w:lineRule="auto"/>
        <w:ind w:left="0" w:firstLine="1134"/>
        <w:contextualSpacing/>
        <w:jc w:val="left"/>
        <w:rPr>
          <w:rFonts w:ascii="Times New Roman" w:eastAsia="Times New Roman" w:hAnsi="Times New Roman" w:cs="Times New Roman"/>
          <w:sz w:val="22"/>
          <w:szCs w:val="22"/>
          <w:lang w:eastAsia="en-US"/>
        </w:rPr>
      </w:pPr>
      <w:r w:rsidRPr="000B6867">
        <w:rPr>
          <w:rFonts w:ascii="Times New Roman" w:eastAsia="Times New Roman" w:hAnsi="Times New Roman" w:cs="Times New Roman"/>
          <w:sz w:val="22"/>
          <w:szCs w:val="22"/>
          <w:lang w:eastAsia="en-US"/>
        </w:rPr>
        <w:t xml:space="preserve">per 24 val. patvirtinti pranešimo gavimą; </w:t>
      </w:r>
    </w:p>
    <w:p w:rsidR="000B6867" w:rsidRPr="000B6867" w:rsidRDefault="000B6867" w:rsidP="000B6867">
      <w:pPr>
        <w:widowControl w:val="0"/>
        <w:numPr>
          <w:ilvl w:val="0"/>
          <w:numId w:val="4"/>
        </w:numPr>
        <w:tabs>
          <w:tab w:val="left" w:pos="1134"/>
        </w:tabs>
        <w:autoSpaceDE w:val="0"/>
        <w:autoSpaceDN w:val="0"/>
        <w:adjustRightInd w:val="0"/>
        <w:spacing w:line="240" w:lineRule="auto"/>
        <w:ind w:left="0" w:firstLine="1134"/>
        <w:contextualSpacing/>
        <w:jc w:val="left"/>
        <w:rPr>
          <w:rFonts w:ascii="Times New Roman" w:eastAsia="Times New Roman" w:hAnsi="Times New Roman" w:cs="Times New Roman"/>
          <w:sz w:val="22"/>
          <w:szCs w:val="22"/>
          <w:lang w:eastAsia="en-US"/>
        </w:rPr>
      </w:pPr>
      <w:r w:rsidRPr="000B6867">
        <w:rPr>
          <w:rFonts w:ascii="Times New Roman" w:eastAsia="Times New Roman" w:hAnsi="Times New Roman" w:cs="Times New Roman"/>
          <w:sz w:val="22"/>
          <w:szCs w:val="22"/>
          <w:lang w:eastAsia="en-US"/>
        </w:rPr>
        <w:t xml:space="preserve">per 48 val. pateikti trūkumų šalinimo planą; </w:t>
      </w:r>
    </w:p>
    <w:p w:rsidR="000B6867" w:rsidRPr="000B6867" w:rsidRDefault="000B6867" w:rsidP="000B6867">
      <w:pPr>
        <w:widowControl w:val="0"/>
        <w:autoSpaceDE w:val="0"/>
        <w:autoSpaceDN w:val="0"/>
        <w:adjustRightInd w:val="0"/>
        <w:spacing w:line="240" w:lineRule="auto"/>
        <w:ind w:firstLine="851"/>
        <w:rPr>
          <w:rFonts w:ascii="Times New Roman" w:eastAsia="Times New Roman" w:hAnsi="Times New Roman" w:cs="Times New Roman"/>
          <w:sz w:val="22"/>
          <w:szCs w:val="22"/>
        </w:rPr>
      </w:pPr>
      <w:r w:rsidRPr="000B6867">
        <w:rPr>
          <w:rFonts w:ascii="Times New Roman" w:eastAsia="Times New Roman" w:hAnsi="Times New Roman" w:cs="Times New Roman"/>
          <w:sz w:val="22"/>
          <w:szCs w:val="22"/>
        </w:rPr>
        <w:t>5.3.3. Jei paslaugų teikėjas per nustatytą terminą nepašalina trūkumų, Perkantysis subjektas turi teisę trūkumus šalinti pasitelkdamas trečiąją šalį, o pagrįstas išlaidas išieškoti iš paslaugų teikėjo.</w:t>
      </w:r>
    </w:p>
    <w:p w:rsidR="000B6867" w:rsidRPr="000B6867" w:rsidRDefault="000B6867" w:rsidP="000B6867">
      <w:pPr>
        <w:widowControl w:val="0"/>
        <w:tabs>
          <w:tab w:val="left" w:pos="851"/>
        </w:tabs>
        <w:autoSpaceDE w:val="0"/>
        <w:autoSpaceDN w:val="0"/>
        <w:adjustRightInd w:val="0"/>
        <w:spacing w:line="240" w:lineRule="auto"/>
        <w:ind w:firstLine="567"/>
        <w:rPr>
          <w:rFonts w:ascii="Times New Roman" w:eastAsia="Times New Roman" w:hAnsi="Times New Roman" w:cs="Times New Roman"/>
          <w:b/>
          <w:sz w:val="22"/>
          <w:szCs w:val="22"/>
        </w:rPr>
      </w:pPr>
    </w:p>
    <w:p w:rsidR="000B6867" w:rsidRPr="000B6867" w:rsidRDefault="000B6867" w:rsidP="000B6867">
      <w:pPr>
        <w:widowControl w:val="0"/>
        <w:pBdr>
          <w:bottom w:val="single" w:sz="4" w:space="1" w:color="auto"/>
        </w:pBdr>
        <w:autoSpaceDE w:val="0"/>
        <w:autoSpaceDN w:val="0"/>
        <w:adjustRightInd w:val="0"/>
        <w:spacing w:line="240" w:lineRule="auto"/>
        <w:ind w:firstLine="720"/>
        <w:rPr>
          <w:rFonts w:ascii="Times New Roman" w:eastAsia="Times New Roman" w:hAnsi="Times New Roman" w:cs="Times New Roman"/>
          <w:b/>
          <w:sz w:val="22"/>
          <w:szCs w:val="22"/>
          <w:lang w:eastAsia="en-US"/>
        </w:rPr>
      </w:pPr>
      <w:r w:rsidRPr="000B6867">
        <w:rPr>
          <w:rFonts w:ascii="Times New Roman" w:eastAsia="Times New Roman" w:hAnsi="Times New Roman" w:cs="Times New Roman"/>
          <w:b/>
          <w:sz w:val="22"/>
          <w:szCs w:val="22"/>
        </w:rPr>
        <w:t>6. APMOKĖJIMAS</w:t>
      </w:r>
    </w:p>
    <w:p w:rsidR="000B6867" w:rsidRPr="000B6867" w:rsidRDefault="000B6867" w:rsidP="000B6867">
      <w:pPr>
        <w:widowControl w:val="0"/>
        <w:autoSpaceDE w:val="0"/>
        <w:autoSpaceDN w:val="0"/>
        <w:adjustRightInd w:val="0"/>
        <w:spacing w:line="240" w:lineRule="auto"/>
        <w:ind w:firstLine="0"/>
        <w:rPr>
          <w:rFonts w:ascii="Times New Roman" w:eastAsia="Times New Roman" w:hAnsi="Times New Roman" w:cs="Times New Roman"/>
          <w:i/>
          <w:sz w:val="22"/>
          <w:szCs w:val="22"/>
          <w:lang w:eastAsia="en-US"/>
        </w:rPr>
      </w:pPr>
    </w:p>
    <w:p w:rsidR="000B6867" w:rsidRPr="000B6867" w:rsidRDefault="000B6867" w:rsidP="000B6867">
      <w:pPr>
        <w:spacing w:line="240" w:lineRule="auto"/>
        <w:ind w:firstLine="426"/>
        <w:rPr>
          <w:rFonts w:ascii="Times New Roman" w:eastAsia="Times New Roman" w:hAnsi="Times New Roman" w:cs="Times New Roman"/>
          <w:bCs/>
          <w:sz w:val="22"/>
          <w:szCs w:val="22"/>
        </w:rPr>
      </w:pPr>
      <w:r w:rsidRPr="000B6867">
        <w:rPr>
          <w:rFonts w:ascii="Times New Roman" w:eastAsia="Times New Roman" w:hAnsi="Times New Roman" w:cs="Times New Roman"/>
          <w:bCs/>
          <w:sz w:val="22"/>
          <w:szCs w:val="22"/>
        </w:rPr>
        <w:t>6.1. Sutarčiai tai</w:t>
      </w:r>
      <w:r>
        <w:rPr>
          <w:rFonts w:ascii="Times New Roman" w:eastAsia="Times New Roman" w:hAnsi="Times New Roman" w:cs="Times New Roman"/>
          <w:bCs/>
          <w:sz w:val="22"/>
          <w:szCs w:val="22"/>
        </w:rPr>
        <w:t xml:space="preserve">koma fiksuoto įkainio ir sutarties vykdymo išlaidų kompensavimo </w:t>
      </w:r>
      <w:bookmarkStart w:id="0" w:name="_GoBack"/>
      <w:bookmarkEnd w:id="0"/>
      <w:r>
        <w:rPr>
          <w:rFonts w:ascii="Times New Roman" w:eastAsia="Times New Roman" w:hAnsi="Times New Roman" w:cs="Times New Roman"/>
          <w:bCs/>
          <w:sz w:val="22"/>
          <w:szCs w:val="22"/>
        </w:rPr>
        <w:t>kainodara</w:t>
      </w:r>
    </w:p>
    <w:p w:rsidR="000B6867" w:rsidRPr="000B6867" w:rsidRDefault="000B6867" w:rsidP="000B6867">
      <w:pPr>
        <w:spacing w:line="240" w:lineRule="auto"/>
        <w:ind w:firstLine="426"/>
        <w:rPr>
          <w:rFonts w:ascii="Times New Roman" w:eastAsia="Times New Roman" w:hAnsi="Times New Roman" w:cs="Times New Roman"/>
          <w:bCs/>
          <w:sz w:val="22"/>
          <w:szCs w:val="22"/>
        </w:rPr>
      </w:pPr>
      <w:r w:rsidRPr="000B6867">
        <w:rPr>
          <w:rFonts w:ascii="Times New Roman" w:eastAsia="Times New Roman" w:hAnsi="Times New Roman" w:cs="Times New Roman"/>
          <w:bCs/>
          <w:sz w:val="22"/>
          <w:szCs w:val="22"/>
        </w:rPr>
        <w:t>6.2. Paslaugų kaina bus apskaičiuojama pagal darbo laiko įkainį, pakeičiant konkrečią detalę ar mazgą ir pridedant Paslaugos teikėjo faktines medžiagų, detalių, įrenginių įsigijimo išlaidas. Detalių ir kitų medžiagų kainos turi atitikti rinkos kainas ir neviršyti analogiškų detalių ir kitų medžiagų vidutinių kainų rinkoje. Perkantysis subjektas turi teisę derėtis, dėl tokių detalių ir kitų medžiagų kainų. Jeigu Paslaugų teikėjo sudarytame ir Perkančiajam subjektui pateiktame defektiniame akte detalių ir medžiagų kainos neatitinka vidutinių rinkos kainų, Perkantysis subjektas pasilieka teisę Paslaugoms suteikti reikalingas detales ir kitas medžiagas pristatyti pats.</w:t>
      </w:r>
    </w:p>
    <w:p w:rsidR="000B6867" w:rsidRPr="000B6867" w:rsidRDefault="000B6867" w:rsidP="000B6867">
      <w:pPr>
        <w:spacing w:line="240" w:lineRule="auto"/>
        <w:ind w:firstLine="0"/>
        <w:rPr>
          <w:rFonts w:ascii="Times New Roman" w:eastAsia="Times New Roman" w:hAnsi="Times New Roman" w:cs="Times New Roman"/>
          <w:bCs/>
          <w:sz w:val="22"/>
          <w:szCs w:val="22"/>
        </w:rPr>
      </w:pPr>
      <w:r w:rsidRPr="000B6867">
        <w:rPr>
          <w:rFonts w:ascii="Times New Roman" w:eastAsia="Times New Roman" w:hAnsi="Times New Roman" w:cs="Times New Roman"/>
          <w:bCs/>
          <w:sz w:val="22"/>
          <w:szCs w:val="22"/>
        </w:rPr>
        <w:tab/>
        <w:t>6.3. Į paslaugų įkainius turi būti įskaičiuotos visos su Paslaugų teikimu susijusios išlaidos ir mokesčiai. Sutarties vykdymo metu įsigyjami kiekiai, taip pat sutarties kaina, kuri turės būti sumokėta paslaugų teikėjui, priklauso nuo faktinių užsakymų, tačiau įsigyjami kiekiai, bei darbo valandų skaičius negali viršyti Sutartyje, pagal aptarnavimo lygius nustatyto kiekio, viršutinės ribos.</w:t>
      </w:r>
    </w:p>
    <w:p w:rsidR="000B6867" w:rsidRPr="000B6867" w:rsidRDefault="000B6867" w:rsidP="000B6867">
      <w:pPr>
        <w:spacing w:line="240" w:lineRule="auto"/>
        <w:ind w:firstLine="0"/>
        <w:rPr>
          <w:rFonts w:ascii="Times New Roman" w:eastAsia="Times New Roman" w:hAnsi="Times New Roman" w:cs="Times New Roman"/>
          <w:bCs/>
          <w:sz w:val="22"/>
          <w:szCs w:val="22"/>
        </w:rPr>
      </w:pPr>
      <w:r w:rsidRPr="000B6867">
        <w:rPr>
          <w:rFonts w:ascii="Times New Roman" w:eastAsia="Times New Roman" w:hAnsi="Times New Roman" w:cs="Times New Roman"/>
          <w:bCs/>
          <w:sz w:val="22"/>
          <w:szCs w:val="22"/>
        </w:rPr>
        <w:tab/>
        <w:t>6.4 Paslaugų teikėjas, teikdamas pasiūlymą, privalo nurodyti pagal aptarnavimo lygius reikalingų detalių (Priedas Nr. 1) kainas bei darbo užmokestį pakeičiant konkrečią detalę ar mazgą. Į darbo užmokesčio įkainį turi būti įskaičiuoti visi mokesčiai (išskyrus PVM), atvykimo kaštai, darbo prie Įrenginio kaštai.</w:t>
      </w:r>
    </w:p>
    <w:p w:rsidR="000B6867" w:rsidRPr="000B6867" w:rsidRDefault="000B6867" w:rsidP="000B6867">
      <w:pPr>
        <w:spacing w:line="240" w:lineRule="auto"/>
        <w:ind w:firstLine="0"/>
        <w:rPr>
          <w:rFonts w:ascii="Times New Roman" w:eastAsia="Times New Roman" w:hAnsi="Times New Roman" w:cs="Times New Roman"/>
          <w:sz w:val="22"/>
          <w:szCs w:val="22"/>
        </w:rPr>
      </w:pPr>
      <w:r w:rsidRPr="000B6867">
        <w:rPr>
          <w:rFonts w:ascii="Times New Roman" w:eastAsia="Times New Roman" w:hAnsi="Times New Roman" w:cs="Times New Roman"/>
          <w:bCs/>
          <w:sz w:val="22"/>
          <w:szCs w:val="22"/>
        </w:rPr>
        <w:tab/>
        <w:t xml:space="preserve">6.5. Kartu su PVM sąskaita faktūra turi būti pateikiamas ir UAB „Utenos vandenys“ atsakingo atstovo ir Paslaugų teikėjo pasirašytas paslaugų atlikimo aktas. </w:t>
      </w:r>
    </w:p>
    <w:p w:rsidR="000B6867" w:rsidRPr="000B6867" w:rsidRDefault="000B6867" w:rsidP="000B6867">
      <w:pPr>
        <w:widowControl w:val="0"/>
        <w:autoSpaceDE w:val="0"/>
        <w:autoSpaceDN w:val="0"/>
        <w:adjustRightInd w:val="0"/>
        <w:spacing w:line="240" w:lineRule="auto"/>
        <w:ind w:firstLine="0"/>
        <w:rPr>
          <w:rFonts w:ascii="Times New Roman" w:eastAsia="Times New Roman" w:hAnsi="Times New Roman" w:cs="Times New Roman"/>
          <w:b/>
          <w:sz w:val="22"/>
          <w:szCs w:val="22"/>
        </w:rPr>
      </w:pPr>
    </w:p>
    <w:p w:rsidR="000B6867" w:rsidRPr="000B6867" w:rsidRDefault="000B6867" w:rsidP="000B6867">
      <w:pPr>
        <w:spacing w:line="240" w:lineRule="auto"/>
        <w:ind w:left="927" w:firstLine="0"/>
        <w:contextualSpacing/>
        <w:rPr>
          <w:rFonts w:ascii="Times New Roman" w:eastAsia="Calibri" w:hAnsi="Times New Roman" w:cs="Times New Roman"/>
          <w:sz w:val="22"/>
          <w:szCs w:val="22"/>
          <w:lang w:eastAsia="en-US"/>
        </w:rPr>
      </w:pPr>
    </w:p>
    <w:p w:rsidR="000B6867" w:rsidRPr="000B6867" w:rsidRDefault="000B6867" w:rsidP="000B6867">
      <w:pPr>
        <w:jc w:val="center"/>
        <w:rPr>
          <w:rFonts w:ascii="Times New Roman" w:hAnsi="Times New Roman" w:cs="Times New Roman"/>
          <w:sz w:val="22"/>
          <w:szCs w:val="22"/>
        </w:rPr>
      </w:pPr>
      <w:r w:rsidRPr="000B6867">
        <w:rPr>
          <w:rFonts w:ascii="Times New Roman" w:hAnsi="Times New Roman" w:cs="Times New Roman"/>
          <w:sz w:val="22"/>
          <w:szCs w:val="22"/>
        </w:rPr>
        <w:t>________</w:t>
      </w:r>
    </w:p>
    <w:p w:rsidR="003569F8" w:rsidRPr="000B6867" w:rsidRDefault="003569F8">
      <w:pPr>
        <w:rPr>
          <w:sz w:val="22"/>
          <w:szCs w:val="22"/>
        </w:rPr>
      </w:pPr>
    </w:p>
    <w:sectPr w:rsidR="003569F8" w:rsidRPr="000B6867" w:rsidSect="00486A8F">
      <w:pgSz w:w="11906" w:h="16838" w:code="9"/>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EC4221"/>
    <w:multiLevelType w:val="multilevel"/>
    <w:tmpl w:val="6EBECBC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47F53D54"/>
    <w:multiLevelType w:val="hybridMultilevel"/>
    <w:tmpl w:val="7F3A71CC"/>
    <w:lvl w:ilvl="0" w:tplc="04270001">
      <w:start w:val="1"/>
      <w:numFmt w:val="bullet"/>
      <w:lvlText w:val=""/>
      <w:lvlJc w:val="left"/>
      <w:pPr>
        <w:ind w:left="1497" w:hanging="360"/>
      </w:pPr>
      <w:rPr>
        <w:rFonts w:ascii="Symbol" w:hAnsi="Symbol" w:hint="default"/>
      </w:rPr>
    </w:lvl>
    <w:lvl w:ilvl="1" w:tplc="04270003" w:tentative="1">
      <w:start w:val="1"/>
      <w:numFmt w:val="bullet"/>
      <w:lvlText w:val="o"/>
      <w:lvlJc w:val="left"/>
      <w:pPr>
        <w:ind w:left="2217" w:hanging="360"/>
      </w:pPr>
      <w:rPr>
        <w:rFonts w:ascii="Courier New" w:hAnsi="Courier New" w:cs="Courier New" w:hint="default"/>
      </w:rPr>
    </w:lvl>
    <w:lvl w:ilvl="2" w:tplc="04270005" w:tentative="1">
      <w:start w:val="1"/>
      <w:numFmt w:val="bullet"/>
      <w:lvlText w:val=""/>
      <w:lvlJc w:val="left"/>
      <w:pPr>
        <w:ind w:left="2937" w:hanging="360"/>
      </w:pPr>
      <w:rPr>
        <w:rFonts w:ascii="Wingdings" w:hAnsi="Wingdings" w:hint="default"/>
      </w:rPr>
    </w:lvl>
    <w:lvl w:ilvl="3" w:tplc="04270001" w:tentative="1">
      <w:start w:val="1"/>
      <w:numFmt w:val="bullet"/>
      <w:lvlText w:val=""/>
      <w:lvlJc w:val="left"/>
      <w:pPr>
        <w:ind w:left="3657" w:hanging="360"/>
      </w:pPr>
      <w:rPr>
        <w:rFonts w:ascii="Symbol" w:hAnsi="Symbol" w:hint="default"/>
      </w:rPr>
    </w:lvl>
    <w:lvl w:ilvl="4" w:tplc="04270003" w:tentative="1">
      <w:start w:val="1"/>
      <w:numFmt w:val="bullet"/>
      <w:lvlText w:val="o"/>
      <w:lvlJc w:val="left"/>
      <w:pPr>
        <w:ind w:left="4377" w:hanging="360"/>
      </w:pPr>
      <w:rPr>
        <w:rFonts w:ascii="Courier New" w:hAnsi="Courier New" w:cs="Courier New" w:hint="default"/>
      </w:rPr>
    </w:lvl>
    <w:lvl w:ilvl="5" w:tplc="04270005" w:tentative="1">
      <w:start w:val="1"/>
      <w:numFmt w:val="bullet"/>
      <w:lvlText w:val=""/>
      <w:lvlJc w:val="left"/>
      <w:pPr>
        <w:ind w:left="5097" w:hanging="360"/>
      </w:pPr>
      <w:rPr>
        <w:rFonts w:ascii="Wingdings" w:hAnsi="Wingdings" w:hint="default"/>
      </w:rPr>
    </w:lvl>
    <w:lvl w:ilvl="6" w:tplc="04270001" w:tentative="1">
      <w:start w:val="1"/>
      <w:numFmt w:val="bullet"/>
      <w:lvlText w:val=""/>
      <w:lvlJc w:val="left"/>
      <w:pPr>
        <w:ind w:left="5817" w:hanging="360"/>
      </w:pPr>
      <w:rPr>
        <w:rFonts w:ascii="Symbol" w:hAnsi="Symbol" w:hint="default"/>
      </w:rPr>
    </w:lvl>
    <w:lvl w:ilvl="7" w:tplc="04270003" w:tentative="1">
      <w:start w:val="1"/>
      <w:numFmt w:val="bullet"/>
      <w:lvlText w:val="o"/>
      <w:lvlJc w:val="left"/>
      <w:pPr>
        <w:ind w:left="6537" w:hanging="360"/>
      </w:pPr>
      <w:rPr>
        <w:rFonts w:ascii="Courier New" w:hAnsi="Courier New" w:cs="Courier New" w:hint="default"/>
      </w:rPr>
    </w:lvl>
    <w:lvl w:ilvl="8" w:tplc="04270005" w:tentative="1">
      <w:start w:val="1"/>
      <w:numFmt w:val="bullet"/>
      <w:lvlText w:val=""/>
      <w:lvlJc w:val="left"/>
      <w:pPr>
        <w:ind w:left="7257" w:hanging="360"/>
      </w:pPr>
      <w:rPr>
        <w:rFonts w:ascii="Wingdings" w:hAnsi="Wingdings" w:hint="default"/>
      </w:rPr>
    </w:lvl>
  </w:abstractNum>
  <w:abstractNum w:abstractNumId="2">
    <w:nsid w:val="4AA71D8C"/>
    <w:multiLevelType w:val="hybridMultilevel"/>
    <w:tmpl w:val="92D0D8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nsid w:val="686526EC"/>
    <w:multiLevelType w:val="hybridMultilevel"/>
    <w:tmpl w:val="C834F238"/>
    <w:lvl w:ilvl="0" w:tplc="04270001">
      <w:start w:val="1"/>
      <w:numFmt w:val="bullet"/>
      <w:lvlText w:val=""/>
      <w:lvlJc w:val="left"/>
      <w:pPr>
        <w:ind w:left="1497" w:hanging="360"/>
      </w:pPr>
      <w:rPr>
        <w:rFonts w:ascii="Symbol" w:hAnsi="Symbol" w:hint="default"/>
      </w:rPr>
    </w:lvl>
    <w:lvl w:ilvl="1" w:tplc="04270003" w:tentative="1">
      <w:start w:val="1"/>
      <w:numFmt w:val="bullet"/>
      <w:lvlText w:val="o"/>
      <w:lvlJc w:val="left"/>
      <w:pPr>
        <w:ind w:left="2217" w:hanging="360"/>
      </w:pPr>
      <w:rPr>
        <w:rFonts w:ascii="Courier New" w:hAnsi="Courier New" w:cs="Courier New" w:hint="default"/>
      </w:rPr>
    </w:lvl>
    <w:lvl w:ilvl="2" w:tplc="04270005" w:tentative="1">
      <w:start w:val="1"/>
      <w:numFmt w:val="bullet"/>
      <w:lvlText w:val=""/>
      <w:lvlJc w:val="left"/>
      <w:pPr>
        <w:ind w:left="2937" w:hanging="360"/>
      </w:pPr>
      <w:rPr>
        <w:rFonts w:ascii="Wingdings" w:hAnsi="Wingdings" w:hint="default"/>
      </w:rPr>
    </w:lvl>
    <w:lvl w:ilvl="3" w:tplc="04270001" w:tentative="1">
      <w:start w:val="1"/>
      <w:numFmt w:val="bullet"/>
      <w:lvlText w:val=""/>
      <w:lvlJc w:val="left"/>
      <w:pPr>
        <w:ind w:left="3657" w:hanging="360"/>
      </w:pPr>
      <w:rPr>
        <w:rFonts w:ascii="Symbol" w:hAnsi="Symbol" w:hint="default"/>
      </w:rPr>
    </w:lvl>
    <w:lvl w:ilvl="4" w:tplc="04270003" w:tentative="1">
      <w:start w:val="1"/>
      <w:numFmt w:val="bullet"/>
      <w:lvlText w:val="o"/>
      <w:lvlJc w:val="left"/>
      <w:pPr>
        <w:ind w:left="4377" w:hanging="360"/>
      </w:pPr>
      <w:rPr>
        <w:rFonts w:ascii="Courier New" w:hAnsi="Courier New" w:cs="Courier New" w:hint="default"/>
      </w:rPr>
    </w:lvl>
    <w:lvl w:ilvl="5" w:tplc="04270005" w:tentative="1">
      <w:start w:val="1"/>
      <w:numFmt w:val="bullet"/>
      <w:lvlText w:val=""/>
      <w:lvlJc w:val="left"/>
      <w:pPr>
        <w:ind w:left="5097" w:hanging="360"/>
      </w:pPr>
      <w:rPr>
        <w:rFonts w:ascii="Wingdings" w:hAnsi="Wingdings" w:hint="default"/>
      </w:rPr>
    </w:lvl>
    <w:lvl w:ilvl="6" w:tplc="04270001" w:tentative="1">
      <w:start w:val="1"/>
      <w:numFmt w:val="bullet"/>
      <w:lvlText w:val=""/>
      <w:lvlJc w:val="left"/>
      <w:pPr>
        <w:ind w:left="5817" w:hanging="360"/>
      </w:pPr>
      <w:rPr>
        <w:rFonts w:ascii="Symbol" w:hAnsi="Symbol" w:hint="default"/>
      </w:rPr>
    </w:lvl>
    <w:lvl w:ilvl="7" w:tplc="04270003" w:tentative="1">
      <w:start w:val="1"/>
      <w:numFmt w:val="bullet"/>
      <w:lvlText w:val="o"/>
      <w:lvlJc w:val="left"/>
      <w:pPr>
        <w:ind w:left="6537" w:hanging="360"/>
      </w:pPr>
      <w:rPr>
        <w:rFonts w:ascii="Courier New" w:hAnsi="Courier New" w:cs="Courier New" w:hint="default"/>
      </w:rPr>
    </w:lvl>
    <w:lvl w:ilvl="8" w:tplc="04270005" w:tentative="1">
      <w:start w:val="1"/>
      <w:numFmt w:val="bullet"/>
      <w:lvlText w:val=""/>
      <w:lvlJc w:val="left"/>
      <w:pPr>
        <w:ind w:left="7257" w:hanging="360"/>
      </w:pPr>
      <w:rPr>
        <w:rFonts w:ascii="Wingdings" w:hAnsi="Wingdings" w:hint="default"/>
      </w:rPr>
    </w:lvl>
  </w:abstractNum>
  <w:abstractNum w:abstractNumId="4">
    <w:nsid w:val="6CA8472E"/>
    <w:multiLevelType w:val="hybridMultilevel"/>
    <w:tmpl w:val="D1C05A60"/>
    <w:lvl w:ilvl="0" w:tplc="04270001">
      <w:start w:val="1"/>
      <w:numFmt w:val="bullet"/>
      <w:lvlText w:val=""/>
      <w:lvlJc w:val="left"/>
      <w:pPr>
        <w:ind w:left="1497" w:hanging="360"/>
      </w:pPr>
      <w:rPr>
        <w:rFonts w:ascii="Symbol" w:hAnsi="Symbol" w:hint="default"/>
      </w:rPr>
    </w:lvl>
    <w:lvl w:ilvl="1" w:tplc="04270003" w:tentative="1">
      <w:start w:val="1"/>
      <w:numFmt w:val="bullet"/>
      <w:lvlText w:val="o"/>
      <w:lvlJc w:val="left"/>
      <w:pPr>
        <w:ind w:left="2217" w:hanging="360"/>
      </w:pPr>
      <w:rPr>
        <w:rFonts w:ascii="Courier New" w:hAnsi="Courier New" w:cs="Courier New" w:hint="default"/>
      </w:rPr>
    </w:lvl>
    <w:lvl w:ilvl="2" w:tplc="04270005" w:tentative="1">
      <w:start w:val="1"/>
      <w:numFmt w:val="bullet"/>
      <w:lvlText w:val=""/>
      <w:lvlJc w:val="left"/>
      <w:pPr>
        <w:ind w:left="2937" w:hanging="360"/>
      </w:pPr>
      <w:rPr>
        <w:rFonts w:ascii="Wingdings" w:hAnsi="Wingdings" w:hint="default"/>
      </w:rPr>
    </w:lvl>
    <w:lvl w:ilvl="3" w:tplc="04270001" w:tentative="1">
      <w:start w:val="1"/>
      <w:numFmt w:val="bullet"/>
      <w:lvlText w:val=""/>
      <w:lvlJc w:val="left"/>
      <w:pPr>
        <w:ind w:left="3657" w:hanging="360"/>
      </w:pPr>
      <w:rPr>
        <w:rFonts w:ascii="Symbol" w:hAnsi="Symbol" w:hint="default"/>
      </w:rPr>
    </w:lvl>
    <w:lvl w:ilvl="4" w:tplc="04270003" w:tentative="1">
      <w:start w:val="1"/>
      <w:numFmt w:val="bullet"/>
      <w:lvlText w:val="o"/>
      <w:lvlJc w:val="left"/>
      <w:pPr>
        <w:ind w:left="4377" w:hanging="360"/>
      </w:pPr>
      <w:rPr>
        <w:rFonts w:ascii="Courier New" w:hAnsi="Courier New" w:cs="Courier New" w:hint="default"/>
      </w:rPr>
    </w:lvl>
    <w:lvl w:ilvl="5" w:tplc="04270005" w:tentative="1">
      <w:start w:val="1"/>
      <w:numFmt w:val="bullet"/>
      <w:lvlText w:val=""/>
      <w:lvlJc w:val="left"/>
      <w:pPr>
        <w:ind w:left="5097" w:hanging="360"/>
      </w:pPr>
      <w:rPr>
        <w:rFonts w:ascii="Wingdings" w:hAnsi="Wingdings" w:hint="default"/>
      </w:rPr>
    </w:lvl>
    <w:lvl w:ilvl="6" w:tplc="04270001" w:tentative="1">
      <w:start w:val="1"/>
      <w:numFmt w:val="bullet"/>
      <w:lvlText w:val=""/>
      <w:lvlJc w:val="left"/>
      <w:pPr>
        <w:ind w:left="5817" w:hanging="360"/>
      </w:pPr>
      <w:rPr>
        <w:rFonts w:ascii="Symbol" w:hAnsi="Symbol" w:hint="default"/>
      </w:rPr>
    </w:lvl>
    <w:lvl w:ilvl="7" w:tplc="04270003" w:tentative="1">
      <w:start w:val="1"/>
      <w:numFmt w:val="bullet"/>
      <w:lvlText w:val="o"/>
      <w:lvlJc w:val="left"/>
      <w:pPr>
        <w:ind w:left="6537" w:hanging="360"/>
      </w:pPr>
      <w:rPr>
        <w:rFonts w:ascii="Courier New" w:hAnsi="Courier New" w:cs="Courier New" w:hint="default"/>
      </w:rPr>
    </w:lvl>
    <w:lvl w:ilvl="8" w:tplc="04270005" w:tentative="1">
      <w:start w:val="1"/>
      <w:numFmt w:val="bullet"/>
      <w:lvlText w:val=""/>
      <w:lvlJc w:val="left"/>
      <w:pPr>
        <w:ind w:left="7257" w:hanging="360"/>
      </w:pPr>
      <w:rPr>
        <w:rFonts w:ascii="Wingdings" w:hAnsi="Wingdings" w:hint="default"/>
      </w:rPr>
    </w:lvl>
  </w:abstractNum>
  <w:num w:numId="1">
    <w:abstractNumId w:val="0"/>
  </w:num>
  <w:num w:numId="2">
    <w:abstractNumId w:val="4"/>
  </w:num>
  <w:num w:numId="3">
    <w:abstractNumId w:val="3"/>
  </w:num>
  <w:num w:numId="4">
    <w:abstractNumId w:val="1"/>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1296"/>
  <w:hyphenationZone w:val="396"/>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A46DC"/>
    <w:rsid w:val="000B6867"/>
    <w:rsid w:val="003569F8"/>
    <w:rsid w:val="00486A8F"/>
    <w:rsid w:val="00EA46D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B6867"/>
    <w:pPr>
      <w:spacing w:line="300" w:lineRule="auto"/>
      <w:ind w:firstLine="697"/>
      <w:jc w:val="both"/>
    </w:pPr>
    <w:rPr>
      <w:rFonts w:asciiTheme="minorHAnsi" w:eastAsiaTheme="minorEastAsia" w:hAnsiTheme="minorHAnsi"/>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2"/>
        <w:szCs w:val="22"/>
        <w:lang w:val="lt-LT"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prastasis">
    <w:name w:val="Normal"/>
    <w:qFormat/>
    <w:rsid w:val="000B6867"/>
    <w:pPr>
      <w:spacing w:line="300" w:lineRule="auto"/>
      <w:ind w:firstLine="697"/>
      <w:jc w:val="both"/>
    </w:pPr>
    <w:rPr>
      <w:rFonts w:asciiTheme="minorHAnsi" w:eastAsiaTheme="minorEastAsia" w:hAnsiTheme="minorHAnsi"/>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5878</Words>
  <Characters>3352</Characters>
  <Application>Microsoft Office Word</Application>
  <DocSecurity>0</DocSecurity>
  <Lines>27</Lines>
  <Paragraphs>18</Paragraphs>
  <ScaleCrop>false</ScaleCrop>
  <Company>'''</Company>
  <LinksUpToDate>false</LinksUpToDate>
  <CharactersWithSpaces>9212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SilvijaS</dc:creator>
  <cp:keywords/>
  <dc:description/>
  <cp:lastModifiedBy>SilvijaS</cp:lastModifiedBy>
  <cp:revision>2</cp:revision>
  <dcterms:created xsi:type="dcterms:W3CDTF">2026-07-10T12:21:00Z</dcterms:created>
  <dcterms:modified xsi:type="dcterms:W3CDTF">2026-07-10T12:22:00Z</dcterms:modified>
</cp:coreProperties>
</file>